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E29AA" w14:textId="298DB62B" w:rsidR="005120B5" w:rsidRPr="00141E0D" w:rsidRDefault="005120B5" w:rsidP="005120B5">
      <w:pPr>
        <w:pStyle w:val="3GPPHeader"/>
        <w:spacing w:after="60"/>
        <w:rPr>
          <w:sz w:val="32"/>
          <w:szCs w:val="32"/>
          <w:highlight w:val="yellow"/>
          <w:lang w:val="en-US"/>
        </w:rPr>
      </w:pPr>
      <w:r w:rsidRPr="00141E0D">
        <w:rPr>
          <w:lang w:val="en-US"/>
        </w:rPr>
        <w:t>3GPP TSG-RAN WG1 Meeting #10</w:t>
      </w:r>
      <w:r w:rsidR="008B219C" w:rsidRPr="00141E0D">
        <w:rPr>
          <w:lang w:val="en-US"/>
        </w:rPr>
        <w:t>8</w:t>
      </w:r>
      <w:r w:rsidRPr="00141E0D">
        <w:rPr>
          <w:lang w:val="en-US"/>
        </w:rPr>
        <w:t>-e</w:t>
      </w:r>
      <w:r w:rsidRPr="00141E0D">
        <w:rPr>
          <w:lang w:val="en-US"/>
        </w:rPr>
        <w:tab/>
        <w:t>R1-</w:t>
      </w:r>
      <w:r w:rsidR="008B219C" w:rsidRPr="00141E0D">
        <w:rPr>
          <w:lang w:val="en-US"/>
        </w:rPr>
        <w:t>2201621</w:t>
      </w:r>
    </w:p>
    <w:p w14:paraId="06415F44" w14:textId="45882157" w:rsidR="005120B5" w:rsidRPr="00141E0D" w:rsidRDefault="005120B5" w:rsidP="005120B5">
      <w:pPr>
        <w:pStyle w:val="3GPPHeader"/>
        <w:rPr>
          <w:lang w:val="en-US"/>
        </w:rPr>
      </w:pPr>
      <w:r w:rsidRPr="00141E0D">
        <w:rPr>
          <w:lang w:val="en-US"/>
        </w:rPr>
        <w:t xml:space="preserve">eMeeting, </w:t>
      </w:r>
      <w:r w:rsidR="00F2768F" w:rsidRPr="00F8467A">
        <w:rPr>
          <w:bCs/>
          <w:lang w:val="en-GB"/>
        </w:rPr>
        <w:t>February 21st – March 3rd, 2022</w:t>
      </w:r>
    </w:p>
    <w:p w14:paraId="2A3268FC" w14:textId="1F097F85" w:rsidR="00E90E49" w:rsidRPr="00141E0D" w:rsidRDefault="00E90E49" w:rsidP="00080E01">
      <w:pPr>
        <w:pStyle w:val="3GPPHeader"/>
        <w:spacing w:after="0"/>
        <w:rPr>
          <w:sz w:val="22"/>
          <w:lang w:val="en-US"/>
        </w:rPr>
      </w:pPr>
      <w:r w:rsidRPr="00141E0D">
        <w:rPr>
          <w:sz w:val="22"/>
          <w:lang w:val="en-US"/>
        </w:rPr>
        <w:t>Agenda Item:</w:t>
      </w:r>
      <w:r w:rsidRPr="00141E0D">
        <w:rPr>
          <w:sz w:val="22"/>
          <w:lang w:val="en-US"/>
        </w:rPr>
        <w:tab/>
      </w:r>
      <w:r w:rsidR="007709F9" w:rsidRPr="00141E0D">
        <w:rPr>
          <w:sz w:val="22"/>
          <w:lang w:val="en-US"/>
        </w:rPr>
        <w:t>8.1.2.2</w:t>
      </w:r>
    </w:p>
    <w:p w14:paraId="6AF256C6" w14:textId="77777777" w:rsidR="00E90E49" w:rsidRPr="00141E0D" w:rsidRDefault="003D3C45" w:rsidP="00080E01">
      <w:pPr>
        <w:pStyle w:val="3GPPHeader"/>
        <w:spacing w:after="0"/>
        <w:rPr>
          <w:sz w:val="22"/>
          <w:lang w:val="en-US"/>
        </w:rPr>
      </w:pPr>
      <w:r w:rsidRPr="00141E0D">
        <w:rPr>
          <w:sz w:val="22"/>
          <w:lang w:val="en-US"/>
        </w:rPr>
        <w:t>Source:</w:t>
      </w:r>
      <w:r w:rsidR="00E90E49" w:rsidRPr="00141E0D">
        <w:rPr>
          <w:sz w:val="22"/>
          <w:lang w:val="en-US"/>
        </w:rPr>
        <w:tab/>
      </w:r>
      <w:r w:rsidR="00F64C2B" w:rsidRPr="00141E0D">
        <w:rPr>
          <w:sz w:val="22"/>
          <w:lang w:val="en-US"/>
        </w:rPr>
        <w:t>Ericsson</w:t>
      </w:r>
    </w:p>
    <w:p w14:paraId="6DF7D1DA" w14:textId="209530A1" w:rsidR="00E90E49" w:rsidRPr="00141E0D" w:rsidRDefault="003D3C45" w:rsidP="00080E01">
      <w:pPr>
        <w:pStyle w:val="3GPPHeader"/>
        <w:spacing w:after="0"/>
        <w:rPr>
          <w:sz w:val="22"/>
          <w:lang w:val="en-US"/>
        </w:rPr>
      </w:pPr>
      <w:r w:rsidRPr="00141E0D">
        <w:rPr>
          <w:sz w:val="22"/>
          <w:lang w:val="en-US"/>
        </w:rPr>
        <w:t>Title:</w:t>
      </w:r>
      <w:r w:rsidR="00E90E49" w:rsidRPr="00141E0D">
        <w:rPr>
          <w:sz w:val="22"/>
          <w:lang w:val="en-US"/>
        </w:rPr>
        <w:tab/>
      </w:r>
      <w:r w:rsidR="00B80E87" w:rsidRPr="00141E0D">
        <w:rPr>
          <w:sz w:val="22"/>
          <w:lang w:val="en-US"/>
        </w:rPr>
        <w:t>Finalizing</w:t>
      </w:r>
      <w:r w:rsidR="007709F9" w:rsidRPr="00141E0D">
        <w:rPr>
          <w:sz w:val="22"/>
          <w:lang w:val="en-US"/>
        </w:rPr>
        <w:t xml:space="preserve"> Multi-TRP inter-cell operation</w:t>
      </w:r>
    </w:p>
    <w:p w14:paraId="7D9956F0" w14:textId="7FAB44C4" w:rsidR="00E90E49" w:rsidRPr="000822B4" w:rsidRDefault="00E90E49" w:rsidP="00080E01">
      <w:pPr>
        <w:pStyle w:val="3GPPHeader"/>
        <w:spacing w:after="0"/>
        <w:rPr>
          <w:sz w:val="22"/>
        </w:rPr>
      </w:pPr>
      <w:r w:rsidRPr="000822B4">
        <w:rPr>
          <w:sz w:val="22"/>
        </w:rPr>
        <w:t>Document for:</w:t>
      </w:r>
      <w:r w:rsidRPr="000822B4">
        <w:rPr>
          <w:sz w:val="22"/>
        </w:rPr>
        <w:tab/>
        <w:t>Discussion, Decision</w:t>
      </w:r>
    </w:p>
    <w:p w14:paraId="032E1500" w14:textId="77777777" w:rsidR="000822B4" w:rsidRPr="00CE0424" w:rsidRDefault="000822B4" w:rsidP="000822B4">
      <w:pPr>
        <w:pStyle w:val="Heading1"/>
      </w:pPr>
      <w:r>
        <w:t>1</w:t>
      </w:r>
      <w:r>
        <w:tab/>
      </w:r>
      <w:r w:rsidRPr="00CE0424">
        <w:t>Introduction</w:t>
      </w:r>
    </w:p>
    <w:p w14:paraId="30AD670F" w14:textId="33608B33" w:rsidR="00432F5B" w:rsidRDefault="000A40A2" w:rsidP="00432F5B">
      <w:pPr>
        <w:rPr>
          <w:rFonts w:ascii="Arial" w:hAnsi="Arial" w:cs="Arial"/>
          <w:lang w:val="en-GB" w:eastAsia="ja-JP"/>
        </w:rPr>
      </w:pPr>
      <w:r w:rsidRPr="00045403">
        <w:rPr>
          <w:rFonts w:ascii="Arial" w:hAnsi="Arial" w:cs="Arial"/>
          <w:lang w:val="en-US" w:eastAsia="ja-JP"/>
        </w:rPr>
        <w:t xml:space="preserve">Some of the RAN1 agreements for </w:t>
      </w:r>
      <w:proofErr w:type="gramStart"/>
      <w:r w:rsidRPr="00045403">
        <w:rPr>
          <w:rFonts w:ascii="Arial" w:hAnsi="Arial" w:cs="Arial"/>
          <w:lang w:val="en-US" w:eastAsia="ja-JP"/>
        </w:rPr>
        <w:t>Multi-TRP</w:t>
      </w:r>
      <w:proofErr w:type="gramEnd"/>
      <w:r w:rsidRPr="00045403">
        <w:rPr>
          <w:rFonts w:ascii="Arial" w:hAnsi="Arial" w:cs="Arial"/>
          <w:lang w:val="en-US" w:eastAsia="ja-JP"/>
        </w:rPr>
        <w:t xml:space="preserve"> inter-cell operation are not correctly captured in the RRC configuration. The UE feature dependency between</w:t>
      </w:r>
      <w:r w:rsidR="00432F5B" w:rsidRPr="00A67BEA">
        <w:rPr>
          <w:rFonts w:ascii="Arial" w:hAnsi="Arial" w:cs="Arial"/>
          <w:lang w:val="en-GB" w:eastAsia="ja-JP"/>
        </w:rPr>
        <w:t xml:space="preserve"> </w:t>
      </w:r>
      <w:proofErr w:type="gramStart"/>
      <w:r w:rsidR="00432F5B" w:rsidRPr="00A67BEA">
        <w:rPr>
          <w:rFonts w:ascii="Arial" w:hAnsi="Arial" w:cs="Arial"/>
          <w:lang w:val="en-GB" w:eastAsia="ja-JP"/>
        </w:rPr>
        <w:t>Multi-TRP</w:t>
      </w:r>
      <w:proofErr w:type="gramEnd"/>
      <w:r w:rsidR="00432F5B" w:rsidRPr="00A67BEA">
        <w:rPr>
          <w:rFonts w:ascii="Arial" w:hAnsi="Arial" w:cs="Arial"/>
          <w:lang w:val="en-GB" w:eastAsia="ja-JP"/>
        </w:rPr>
        <w:t xml:space="preserve"> inter-cell </w:t>
      </w:r>
      <w:r>
        <w:rPr>
          <w:rFonts w:ascii="Arial" w:hAnsi="Arial" w:cs="Arial"/>
          <w:lang w:val="en-GB" w:eastAsia="ja-JP"/>
        </w:rPr>
        <w:t>and</w:t>
      </w:r>
      <w:r w:rsidR="00432F5B" w:rsidRPr="00A67BEA">
        <w:rPr>
          <w:rFonts w:ascii="Arial" w:hAnsi="Arial" w:cs="Arial"/>
          <w:lang w:val="en-GB" w:eastAsia="ja-JP"/>
        </w:rPr>
        <w:t xml:space="preserve"> the Rel-16 M-DCI Multi-TRP functionality</w:t>
      </w:r>
      <w:r>
        <w:rPr>
          <w:rFonts w:ascii="Arial" w:hAnsi="Arial" w:cs="Arial"/>
          <w:lang w:val="en-GB" w:eastAsia="ja-JP"/>
        </w:rPr>
        <w:t xml:space="preserve"> has not been discussed in RAN1</w:t>
      </w:r>
      <w:r w:rsidR="00432F5B" w:rsidRPr="00A67BEA">
        <w:rPr>
          <w:rFonts w:ascii="Arial" w:hAnsi="Arial" w:cs="Arial"/>
          <w:lang w:val="en-GB" w:eastAsia="ja-JP"/>
        </w:rPr>
        <w:t xml:space="preserve">. </w:t>
      </w:r>
      <w:r w:rsidR="00F2768F" w:rsidRPr="00A67BEA">
        <w:rPr>
          <w:rFonts w:ascii="Arial" w:hAnsi="Arial" w:cs="Arial"/>
          <w:lang w:val="en-GB" w:eastAsia="ja-JP"/>
        </w:rPr>
        <w:t>In this contribution we address these issues.</w:t>
      </w:r>
    </w:p>
    <w:p w14:paraId="13118542" w14:textId="77777777" w:rsidR="000822B4" w:rsidRPr="00CE0424" w:rsidRDefault="000822B4" w:rsidP="000822B4">
      <w:pPr>
        <w:pStyle w:val="Heading1"/>
      </w:pPr>
      <w:bookmarkStart w:id="0" w:name="_Ref178064866"/>
      <w:r>
        <w:t>2</w:t>
      </w:r>
      <w:r>
        <w:tab/>
      </w:r>
      <w:r w:rsidRPr="00CE0424">
        <w:t>Discussion</w:t>
      </w:r>
      <w:bookmarkEnd w:id="0"/>
    </w:p>
    <w:p w14:paraId="7B2F7B51" w14:textId="77777777" w:rsidR="000822B4" w:rsidRPr="00A67BEA" w:rsidRDefault="000822B4" w:rsidP="00432F5B">
      <w:pPr>
        <w:rPr>
          <w:rFonts w:ascii="Arial" w:hAnsi="Arial" w:cs="Arial"/>
          <w:lang w:val="en-GB" w:eastAsia="ja-JP"/>
        </w:rPr>
      </w:pPr>
    </w:p>
    <w:p w14:paraId="2464C18C" w14:textId="18885081" w:rsidR="005B4FEF" w:rsidRDefault="000822B4" w:rsidP="00A67BEA">
      <w:pPr>
        <w:pStyle w:val="Heading2"/>
      </w:pPr>
      <w:r>
        <w:t>2</w:t>
      </w:r>
      <w:r w:rsidR="00034FA9">
        <w:t>.</w:t>
      </w:r>
      <w:r w:rsidR="00B45CDF">
        <w:t>1</w:t>
      </w:r>
      <w:r w:rsidR="00034FA9">
        <w:t xml:space="preserve"> </w:t>
      </w:r>
      <w:r w:rsidR="00432F5B">
        <w:t>Open issue</w:t>
      </w:r>
      <w:r>
        <w:t>s</w:t>
      </w:r>
      <w:r w:rsidR="00432F5B">
        <w:t xml:space="preserve"> in RRC configuration</w:t>
      </w:r>
    </w:p>
    <w:p w14:paraId="60473EC2" w14:textId="2047FA95" w:rsidR="00554460" w:rsidRPr="00141E0D" w:rsidRDefault="00A67BEA" w:rsidP="00A67BEA">
      <w:pPr>
        <w:pStyle w:val="BodyText"/>
        <w:rPr>
          <w:lang w:val="en-US"/>
        </w:rPr>
      </w:pPr>
      <w:r w:rsidRPr="00141E0D">
        <w:rPr>
          <w:lang w:val="en-US"/>
        </w:rPr>
        <w:t>RAN2 has introduced the IE SSB-MTCAdditionalPCI-r17</w:t>
      </w:r>
      <w:r w:rsidR="009965A3" w:rsidRPr="00141E0D">
        <w:rPr>
          <w:lang w:val="en-US"/>
        </w:rPr>
        <w:t>[1]</w:t>
      </w:r>
      <w:r w:rsidRPr="00141E0D">
        <w:rPr>
          <w:lang w:val="en-US"/>
        </w:rPr>
        <w:t>. This IE is used both for inter-cell mTRP, as well as inter-cell beam management.</w:t>
      </w:r>
    </w:p>
    <w:p w14:paraId="0464E718" w14:textId="77777777" w:rsidR="00554460" w:rsidRPr="00141E0D" w:rsidRDefault="00554460" w:rsidP="00A67BEA">
      <w:pPr>
        <w:pStyle w:val="BodyText"/>
        <w:rPr>
          <w:lang w:val="en-US"/>
        </w:rPr>
      </w:pPr>
    </w:p>
    <w:p w14:paraId="4B197D1D"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SSB-MTCAdditionalPCI-r</w:t>
      </w:r>
      <w:proofErr w:type="gramStart"/>
      <w:r>
        <w:rPr>
          <w:rFonts w:ascii="Courier New" w:eastAsia="SimSun" w:hAnsi="Courier New" w:cs="Courier New"/>
          <w:color w:val="000000"/>
          <w:sz w:val="20"/>
          <w:szCs w:val="20"/>
          <w:lang w:val="en-GB" w:eastAsia="en-GB"/>
        </w:rPr>
        <w:t>17 ::=</w:t>
      </w:r>
      <w:proofErr w:type="gramEnd"/>
      <w:r>
        <w:rPr>
          <w:rFonts w:ascii="Courier New" w:eastAsia="SimSun" w:hAnsi="Courier New" w:cs="Courier New"/>
          <w:color w:val="000000"/>
          <w:sz w:val="20"/>
          <w:szCs w:val="20"/>
          <w:lang w:val="en-GB" w:eastAsia="en-GB"/>
        </w:rPr>
        <w:t xml:space="preserve">                    SEQUENCE {   </w:t>
      </w:r>
    </w:p>
    <w:p w14:paraId="2BE19528"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additionalPCIIndex-r17                   </w:t>
      </w:r>
      <w:proofErr w:type="spellStart"/>
      <w:r>
        <w:rPr>
          <w:rFonts w:ascii="Courier New" w:eastAsia="SimSun" w:hAnsi="Courier New" w:cs="Courier New"/>
          <w:color w:val="000000"/>
          <w:sz w:val="20"/>
          <w:szCs w:val="20"/>
          <w:lang w:val="en-GB" w:eastAsia="en-GB"/>
        </w:rPr>
        <w:t>AdditionalPCIIndex</w:t>
      </w:r>
      <w:proofErr w:type="spellEnd"/>
      <w:r>
        <w:rPr>
          <w:rFonts w:ascii="Courier New" w:eastAsia="SimSun" w:hAnsi="Courier New" w:cs="Courier New"/>
          <w:color w:val="000000"/>
          <w:sz w:val="20"/>
          <w:szCs w:val="20"/>
          <w:lang w:val="en-GB" w:eastAsia="en-GB"/>
        </w:rPr>
        <w:t xml:space="preserve">,                         </w:t>
      </w:r>
    </w:p>
    <w:p w14:paraId="0823EE49"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additionalPCI-r17                        PhysCellId,                                          </w:t>
      </w:r>
    </w:p>
    <w:p w14:paraId="65791652"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p>
    <w:p w14:paraId="715A43A5"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w:t>
      </w:r>
      <w:proofErr w:type="spellStart"/>
      <w:r>
        <w:rPr>
          <w:rFonts w:ascii="Courier New" w:eastAsia="SimSun" w:hAnsi="Courier New" w:cs="Courier New"/>
          <w:color w:val="000000"/>
          <w:sz w:val="20"/>
          <w:szCs w:val="20"/>
          <w:lang w:val="en-GB" w:eastAsia="en-GB"/>
        </w:rPr>
        <w:t>ssb</w:t>
      </w:r>
      <w:proofErr w:type="spellEnd"/>
      <w:r>
        <w:rPr>
          <w:rFonts w:ascii="Courier New" w:eastAsia="SimSun" w:hAnsi="Courier New" w:cs="Courier New"/>
          <w:color w:val="000000"/>
          <w:sz w:val="20"/>
          <w:szCs w:val="20"/>
          <w:lang w:val="en-GB" w:eastAsia="en-GB"/>
        </w:rPr>
        <w:t xml:space="preserve">-periodicity                     ENUMERATED </w:t>
      </w:r>
      <w:proofErr w:type="gramStart"/>
      <w:r>
        <w:rPr>
          <w:rFonts w:ascii="Courier New" w:eastAsia="SimSun" w:hAnsi="Courier New" w:cs="Courier New"/>
          <w:color w:val="000000"/>
          <w:sz w:val="20"/>
          <w:szCs w:val="20"/>
          <w:lang w:val="en-GB" w:eastAsia="en-GB"/>
        </w:rPr>
        <w:t>{ ms</w:t>
      </w:r>
      <w:proofErr w:type="gramEnd"/>
      <w:r>
        <w:rPr>
          <w:rFonts w:ascii="Courier New" w:eastAsia="SimSun" w:hAnsi="Courier New" w:cs="Courier New"/>
          <w:color w:val="000000"/>
          <w:sz w:val="20"/>
          <w:szCs w:val="20"/>
          <w:lang w:val="en-GB" w:eastAsia="en-GB"/>
        </w:rPr>
        <w:t>5, ms10, ms20, ms40, ms80, ms160, spare2, spare1 }   OPTIONAL, -- Need S</w:t>
      </w:r>
    </w:p>
    <w:p w14:paraId="2EE1F473"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ssb-ToMeasure-r16                   </w:t>
      </w:r>
      <w:proofErr w:type="spellStart"/>
      <w:r>
        <w:rPr>
          <w:rFonts w:ascii="Courier New" w:eastAsia="SimSun" w:hAnsi="Courier New" w:cs="Courier New"/>
          <w:color w:val="000000"/>
          <w:sz w:val="20"/>
          <w:szCs w:val="20"/>
          <w:lang w:val="en-GB" w:eastAsia="en-GB"/>
        </w:rPr>
        <w:t>SetupRelease</w:t>
      </w:r>
      <w:proofErr w:type="spellEnd"/>
      <w:r>
        <w:rPr>
          <w:rFonts w:ascii="Courier New" w:eastAsia="SimSun" w:hAnsi="Courier New" w:cs="Courier New"/>
          <w:color w:val="000000"/>
          <w:sz w:val="20"/>
          <w:szCs w:val="20"/>
          <w:lang w:val="en-GB" w:eastAsia="en-GB"/>
        </w:rPr>
        <w:t xml:space="preserve"> </w:t>
      </w:r>
      <w:proofErr w:type="gramStart"/>
      <w:r>
        <w:rPr>
          <w:rFonts w:ascii="Courier New" w:eastAsia="SimSun" w:hAnsi="Courier New" w:cs="Courier New"/>
          <w:color w:val="000000"/>
          <w:sz w:val="20"/>
          <w:szCs w:val="20"/>
          <w:lang w:val="en-GB" w:eastAsia="en-GB"/>
        </w:rPr>
        <w:t>{ SSB</w:t>
      </w:r>
      <w:proofErr w:type="gramEnd"/>
      <w:r>
        <w:rPr>
          <w:rFonts w:ascii="Courier New" w:eastAsia="SimSun" w:hAnsi="Courier New" w:cs="Courier New"/>
          <w:color w:val="000000"/>
          <w:sz w:val="20"/>
          <w:szCs w:val="20"/>
          <w:lang w:val="en-GB" w:eastAsia="en-GB"/>
        </w:rPr>
        <w:t>-</w:t>
      </w:r>
      <w:proofErr w:type="spellStart"/>
      <w:r>
        <w:rPr>
          <w:rFonts w:ascii="Courier New" w:eastAsia="SimSun" w:hAnsi="Courier New" w:cs="Courier New"/>
          <w:color w:val="000000"/>
          <w:sz w:val="20"/>
          <w:szCs w:val="20"/>
          <w:lang w:val="en-GB" w:eastAsia="en-GB"/>
        </w:rPr>
        <w:t>ToMeasure</w:t>
      </w:r>
      <w:proofErr w:type="spellEnd"/>
      <w:r>
        <w:rPr>
          <w:rFonts w:ascii="Courier New" w:eastAsia="SimSun" w:hAnsi="Courier New" w:cs="Courier New"/>
          <w:color w:val="000000"/>
          <w:sz w:val="20"/>
          <w:szCs w:val="20"/>
          <w:lang w:val="en-GB" w:eastAsia="en-GB"/>
        </w:rPr>
        <w:t xml:space="preserve"> }                                      OPTIONAL   -- Need M</w:t>
      </w:r>
    </w:p>
    <w:p w14:paraId="2D6B9BA6" w14:textId="77777777" w:rsidR="00554460" w:rsidRDefault="00554460" w:rsidP="0055446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lastRenderedPageBreak/>
        <w:t>}</w:t>
      </w:r>
    </w:p>
    <w:p w14:paraId="29D42844" w14:textId="77777777" w:rsidR="00554460" w:rsidRPr="00141E0D" w:rsidRDefault="00554460" w:rsidP="00A67BEA">
      <w:pPr>
        <w:pStyle w:val="BodyText"/>
        <w:rPr>
          <w:lang w:val="en-US"/>
        </w:rPr>
      </w:pPr>
    </w:p>
    <w:p w14:paraId="4804B65A" w14:textId="283F9216" w:rsidR="00A67BEA" w:rsidRPr="00141E0D" w:rsidRDefault="00A67BEA" w:rsidP="00A67BEA">
      <w:pPr>
        <w:pStyle w:val="BodyText"/>
        <w:rPr>
          <w:lang w:val="en-US"/>
        </w:rPr>
      </w:pPr>
      <w:r w:rsidRPr="00141E0D">
        <w:rPr>
          <w:lang w:val="en-US"/>
        </w:rPr>
        <w:t xml:space="preserve"> RAN1 made the following related agreement:</w:t>
      </w:r>
    </w:p>
    <w:p w14:paraId="77D46BB1" w14:textId="77777777" w:rsidR="00A67BEA" w:rsidRDefault="00A67BEA" w:rsidP="00A67BEA">
      <w:pPr>
        <w:pStyle w:val="BodyText"/>
        <w:rPr>
          <w:lang w:val="en-GB"/>
        </w:rPr>
      </w:pPr>
      <w:r>
        <w:rPr>
          <w:noProof/>
          <w:lang w:val="en-GB"/>
        </w:rPr>
        <mc:AlternateContent>
          <mc:Choice Requires="wps">
            <w:drawing>
              <wp:inline distT="0" distB="0" distL="0" distR="0" wp14:anchorId="6C1F98C6" wp14:editId="1334C62A">
                <wp:extent cx="6604000" cy="825500"/>
                <wp:effectExtent l="0" t="0" r="25400" b="24765"/>
                <wp:docPr id="5" name="Text Box 5"/>
                <wp:cNvGraphicFramePr/>
                <a:graphic xmlns:a="http://schemas.openxmlformats.org/drawingml/2006/main">
                  <a:graphicData uri="http://schemas.microsoft.com/office/word/2010/wordprocessingShape">
                    <wps:wsp>
                      <wps:cNvSpPr txBox="1"/>
                      <wps:spPr>
                        <a:xfrm>
                          <a:off x="0" y="0"/>
                          <a:ext cx="6604000" cy="825500"/>
                        </a:xfrm>
                        <a:prstGeom prst="rect">
                          <a:avLst/>
                        </a:prstGeom>
                        <a:solidFill>
                          <a:schemeClr val="lt1"/>
                        </a:solidFill>
                        <a:ln w="6350">
                          <a:solidFill>
                            <a:prstClr val="black"/>
                          </a:solidFill>
                        </a:ln>
                      </wps:spPr>
                      <wps:txbx>
                        <w:txbxContent>
                          <w:p w14:paraId="59C6392F" w14:textId="77777777" w:rsidR="00A67BEA" w:rsidRPr="0069295A" w:rsidRDefault="00A67BEA" w:rsidP="00A67BEA">
                            <w:pPr>
                              <w:spacing w:after="0"/>
                              <w:rPr>
                                <w:rFonts w:ascii="Times" w:eastAsia="Malgun Gothic" w:hAnsi="Times" w:cs="Times"/>
                                <w:b/>
                                <w:bCs/>
                                <w:iCs/>
                                <w:szCs w:val="24"/>
                                <w:highlight w:val="green"/>
                                <w:lang w:val="en-GB"/>
                              </w:rPr>
                            </w:pPr>
                            <w:r w:rsidRPr="0069295A">
                              <w:rPr>
                                <w:rFonts w:ascii="Times" w:eastAsia="Malgun Gothic" w:hAnsi="Times" w:cs="Times"/>
                                <w:b/>
                                <w:bCs/>
                                <w:iCs/>
                                <w:szCs w:val="24"/>
                                <w:highlight w:val="green"/>
                                <w:lang w:val="en-GB"/>
                              </w:rPr>
                              <w:t>Agreement</w:t>
                            </w:r>
                          </w:p>
                          <w:p w14:paraId="248C97BE" w14:textId="77777777" w:rsidR="00A67BEA" w:rsidRPr="0069295A" w:rsidRDefault="00A67BEA" w:rsidP="00A67BEA">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40A61B6E" w14:textId="77777777" w:rsidR="00A67BEA" w:rsidRPr="0069295A" w:rsidRDefault="00A67BEA" w:rsidP="00A67BEA">
                            <w:pPr>
                              <w:numPr>
                                <w:ilvl w:val="0"/>
                                <w:numId w:val="4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F7728C6" w14:textId="77777777" w:rsidR="00A67BEA" w:rsidRPr="0069295A" w:rsidRDefault="00A67BEA" w:rsidP="00A67BEA">
                            <w:pPr>
                              <w:numPr>
                                <w:ilvl w:val="0"/>
                                <w:numId w:val="4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5963F74A" w14:textId="77777777" w:rsidR="00A67BEA" w:rsidRPr="00776506" w:rsidRDefault="00A67BEA" w:rsidP="00A67BEA">
                            <w:pPr>
                              <w:numPr>
                                <w:ilvl w:val="0"/>
                                <w:numId w:val="4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C1F98C6" id="_x0000_t202" coordsize="21600,21600" o:spt="202" path="m,l,21600r21600,l21600,xe">
                <v:stroke joinstyle="miter"/>
                <v:path gradientshapeok="t" o:connecttype="rect"/>
              </v:shapetype>
              <v:shape id="Text Box 5" o:spid="_x0000_s1026" type="#_x0000_t202" style="width:520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" fillcolor="white [3201]" strokeweight=".5pt">
                <v:textbox style="mso-fit-shape-to-text:t">
                  <w:txbxContent>
                    <w:p w14:paraId="59C6392F" w14:textId="77777777" w:rsidR="00A67BEA" w:rsidRPr="0069295A" w:rsidRDefault="00A67BEA" w:rsidP="00A67BEA">
                      <w:pPr>
                        <w:spacing w:after="0"/>
                        <w:rPr>
                          <w:rFonts w:ascii="Times" w:eastAsia="Malgun Gothic" w:hAnsi="Times" w:cs="Times"/>
                          <w:b/>
                          <w:bCs/>
                          <w:iCs/>
                          <w:szCs w:val="24"/>
                          <w:highlight w:val="green"/>
                          <w:lang w:val="en-GB"/>
                        </w:rPr>
                      </w:pPr>
                      <w:r w:rsidRPr="0069295A">
                        <w:rPr>
                          <w:rFonts w:ascii="Times" w:eastAsia="Malgun Gothic" w:hAnsi="Times" w:cs="Times"/>
                          <w:b/>
                          <w:bCs/>
                          <w:iCs/>
                          <w:szCs w:val="24"/>
                          <w:highlight w:val="green"/>
                          <w:lang w:val="en-GB"/>
                        </w:rPr>
                        <w:t>Agreement</w:t>
                      </w:r>
                    </w:p>
                    <w:p w14:paraId="248C97BE" w14:textId="77777777" w:rsidR="00A67BEA" w:rsidRPr="0069295A" w:rsidRDefault="00A67BEA" w:rsidP="00A67BEA">
                      <w:pPr>
                        <w:spacing w:after="0"/>
                        <w:rPr>
                          <w:rFonts w:ascii="Times" w:eastAsia="Batang" w:hAnsi="Times" w:cs="Times"/>
                          <w:b/>
                          <w:bCs/>
                          <w:szCs w:val="20"/>
                          <w:lang w:val="en-GB"/>
                        </w:rPr>
                      </w:pPr>
                      <w:r w:rsidRPr="0069295A">
                        <w:rPr>
                          <w:rFonts w:ascii="Times" w:eastAsia="Batang" w:hAnsi="Times" w:cs="Times"/>
                          <w:szCs w:val="20"/>
                          <w:lang w:val="en-GB"/>
                        </w:rPr>
                        <w:t xml:space="preserve">At least following non-serving cell SSB information are needed in inter-cell MTRP operation </w:t>
                      </w:r>
                    </w:p>
                    <w:p w14:paraId="40A61B6E" w14:textId="77777777" w:rsidR="00A67BEA" w:rsidRPr="0069295A" w:rsidRDefault="00A67BEA" w:rsidP="00A67BEA">
                      <w:pPr>
                        <w:numPr>
                          <w:ilvl w:val="0"/>
                          <w:numId w:val="4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time domain position</w:t>
                      </w:r>
                    </w:p>
                    <w:p w14:paraId="3F7728C6" w14:textId="77777777" w:rsidR="00A67BEA" w:rsidRPr="0069295A" w:rsidRDefault="00A67BEA" w:rsidP="00A67BEA">
                      <w:pPr>
                        <w:numPr>
                          <w:ilvl w:val="0"/>
                          <w:numId w:val="41"/>
                        </w:numPr>
                        <w:shd w:val="clear" w:color="auto" w:fill="FFFFFF"/>
                        <w:spacing w:after="0"/>
                        <w:contextualSpacing/>
                        <w:rPr>
                          <w:rFonts w:ascii="Times" w:eastAsia="Batang" w:hAnsi="Times" w:cs="Times"/>
                          <w:szCs w:val="20"/>
                          <w:lang w:val="en-GB" w:eastAsia="x-none"/>
                        </w:rPr>
                      </w:pPr>
                      <w:r w:rsidRPr="0069295A">
                        <w:rPr>
                          <w:rFonts w:ascii="Times" w:eastAsia="Batang" w:hAnsi="Times" w:cs="Times New Roman"/>
                          <w:szCs w:val="24"/>
                          <w:lang w:val="en-GB" w:eastAsia="x-none"/>
                        </w:rPr>
                        <w:t>SSB transmission periodicity</w:t>
                      </w:r>
                    </w:p>
                    <w:p w14:paraId="5963F74A" w14:textId="77777777" w:rsidR="00A67BEA" w:rsidRPr="00776506" w:rsidRDefault="00A67BEA" w:rsidP="00A67BEA">
                      <w:pPr>
                        <w:numPr>
                          <w:ilvl w:val="0"/>
                          <w:numId w:val="41"/>
                        </w:numPr>
                        <w:shd w:val="clear" w:color="auto" w:fill="FFFFFF"/>
                        <w:spacing w:after="0"/>
                        <w:contextualSpacing/>
                        <w:rPr>
                          <w:rFonts w:ascii="Times" w:eastAsia="Batang" w:hAnsi="Times" w:cs="Times New Roman"/>
                          <w:szCs w:val="20"/>
                          <w:lang w:val="en-GB" w:eastAsia="x-none"/>
                        </w:rPr>
                      </w:pPr>
                      <w:r w:rsidRPr="0069295A">
                        <w:rPr>
                          <w:rFonts w:ascii="Times" w:eastAsia="Batang" w:hAnsi="Times" w:cs="Times New Roman"/>
                          <w:szCs w:val="24"/>
                          <w:lang w:val="en-GB" w:eastAsia="x-none"/>
                        </w:rPr>
                        <w:t>SSB transmission power</w:t>
                      </w:r>
                    </w:p>
                  </w:txbxContent>
                </v:textbox>
                <w10:anchorlock/>
              </v:shape>
            </w:pict>
          </mc:Fallback>
        </mc:AlternateContent>
      </w:r>
    </w:p>
    <w:p w14:paraId="2B344CB4" w14:textId="77777777" w:rsidR="00A67BEA" w:rsidRPr="00141E0D" w:rsidRDefault="00A67BEA" w:rsidP="00A67BEA">
      <w:pPr>
        <w:pStyle w:val="BodyText"/>
        <w:rPr>
          <w:lang w:val="en-US"/>
        </w:rPr>
      </w:pPr>
      <w:r w:rsidRPr="00141E0D">
        <w:rPr>
          <w:lang w:val="en-US"/>
        </w:rPr>
        <w:t xml:space="preserve">The SSB time domain position and periodicity are needed to perform rate matching, whereas the SSB transmission power is needed to perform UL power control. Here we note that the “SSB time domain position” should also include the SSB transmission offset: otherwise, it is not possible to derive the time domain positions of the SSBs. </w:t>
      </w:r>
    </w:p>
    <w:p w14:paraId="06A46FE9" w14:textId="77777777" w:rsidR="00AD3508" w:rsidRPr="00141E0D" w:rsidRDefault="00A67BEA" w:rsidP="00AD3508">
      <w:pPr>
        <w:pStyle w:val="Observation"/>
        <w:rPr>
          <w:lang w:val="en-US"/>
        </w:rPr>
      </w:pPr>
      <w:r w:rsidRPr="00141E0D">
        <w:rPr>
          <w:lang w:val="en-US"/>
        </w:rPr>
        <w:t>In the running CR, the SSB transmission offset and the SSB transmission power are missing.</w:t>
      </w:r>
    </w:p>
    <w:p w14:paraId="106F6258" w14:textId="6D65E3B5" w:rsidR="00A67BEA" w:rsidRPr="00141E0D" w:rsidRDefault="00A67BEA" w:rsidP="00A67BEA">
      <w:pPr>
        <w:pStyle w:val="BodyText"/>
        <w:rPr>
          <w:lang w:val="en-US"/>
        </w:rPr>
      </w:pPr>
      <w:r w:rsidRPr="00141E0D">
        <w:rPr>
          <w:lang w:val="en-US"/>
        </w:rPr>
        <w:t>We propose to add them:</w:t>
      </w:r>
    </w:p>
    <w:p w14:paraId="1C1C925A" w14:textId="61B3AE48" w:rsidR="00A67BEA" w:rsidRPr="00141E0D" w:rsidRDefault="00491362" w:rsidP="00A67BEA">
      <w:pPr>
        <w:pStyle w:val="Proposal"/>
        <w:rPr>
          <w:lang w:val="en-US"/>
        </w:rPr>
      </w:pPr>
      <w:bookmarkStart w:id="1" w:name="_Toc95732945"/>
      <w:bookmarkStart w:id="2" w:name="_Toc95761912"/>
      <w:r w:rsidRPr="00141E0D">
        <w:rPr>
          <w:lang w:val="en-US"/>
        </w:rPr>
        <w:t>Add t</w:t>
      </w:r>
      <w:r w:rsidR="00A67BEA" w:rsidRPr="00141E0D">
        <w:rPr>
          <w:lang w:val="en-US"/>
        </w:rPr>
        <w:t>he SSB transmission offset</w:t>
      </w:r>
      <w:r w:rsidR="0052200D" w:rsidRPr="00141E0D">
        <w:rPr>
          <w:lang w:val="en-US"/>
        </w:rPr>
        <w:t xml:space="preserve"> </w:t>
      </w:r>
      <w:r w:rsidR="00A67BEA" w:rsidRPr="00141E0D">
        <w:rPr>
          <w:lang w:val="en-US"/>
        </w:rPr>
        <w:t xml:space="preserve">and </w:t>
      </w:r>
      <w:r w:rsidRPr="00141E0D">
        <w:rPr>
          <w:lang w:val="en-US"/>
        </w:rPr>
        <w:t xml:space="preserve">SSB </w:t>
      </w:r>
      <w:r w:rsidR="00A67BEA" w:rsidRPr="00141E0D">
        <w:rPr>
          <w:lang w:val="en-US"/>
        </w:rPr>
        <w:t>transmission power</w:t>
      </w:r>
      <w:r w:rsidRPr="00141E0D">
        <w:rPr>
          <w:lang w:val="en-US"/>
        </w:rPr>
        <w:t xml:space="preserve"> </w:t>
      </w:r>
      <w:r w:rsidR="00A67BEA" w:rsidRPr="00141E0D">
        <w:rPr>
          <w:lang w:val="en-US"/>
        </w:rPr>
        <w:t>to SSB-MTCAdditionalPCI-r17.</w:t>
      </w:r>
      <w:bookmarkEnd w:id="1"/>
      <w:bookmarkEnd w:id="2"/>
      <w:r w:rsidR="00A67BEA" w:rsidRPr="00141E0D">
        <w:rPr>
          <w:lang w:val="en-US"/>
        </w:rPr>
        <w:t xml:space="preserve"> </w:t>
      </w:r>
    </w:p>
    <w:p w14:paraId="0F274C02" w14:textId="177F7300" w:rsidR="00A67BEA" w:rsidRPr="00141E0D" w:rsidRDefault="00A67BEA" w:rsidP="00A67BEA">
      <w:pPr>
        <w:pStyle w:val="BodyText"/>
        <w:rPr>
          <w:lang w:val="en-US"/>
        </w:rPr>
      </w:pPr>
      <w:r w:rsidRPr="00141E0D">
        <w:rPr>
          <w:lang w:val="en-US"/>
        </w:rPr>
        <w:t>We also note that the maximum length of SSB-MTCAdditionalPCIList-r17 is missing. During the RAN1 discussion, it has become clear that the maximum length of the list is 7:</w:t>
      </w:r>
    </w:p>
    <w:p w14:paraId="5717711A" w14:textId="6DBAE0E2" w:rsidR="006208B2" w:rsidRPr="00141E0D" w:rsidRDefault="006208B2" w:rsidP="00A67BEA">
      <w:pPr>
        <w:pStyle w:val="BodyText"/>
        <w:rPr>
          <w:lang w:val="en-US"/>
        </w:rPr>
      </w:pPr>
    </w:p>
    <w:p w14:paraId="1211C60B" w14:textId="4A11D7D1" w:rsidR="006208B2" w:rsidRPr="00141E0D" w:rsidRDefault="006208B2" w:rsidP="00A67BEA">
      <w:pPr>
        <w:pStyle w:val="BodyText"/>
        <w:rPr>
          <w:lang w:val="en-US"/>
        </w:rPr>
      </w:pPr>
      <w:r w:rsidRPr="006208B2">
        <w:rPr>
          <w:noProof/>
        </w:rPr>
        <w:lastRenderedPageBreak/>
        <mc:AlternateContent>
          <mc:Choice Requires="wps">
            <w:drawing>
              <wp:anchor distT="45720" distB="45720" distL="114300" distR="114300" simplePos="0" relativeHeight="251659264" behindDoc="0" locked="0" layoutInCell="1" allowOverlap="1" wp14:anchorId="5D26AA73" wp14:editId="660C9563">
                <wp:simplePos x="0" y="0"/>
                <wp:positionH relativeFrom="column">
                  <wp:posOffset>204470</wp:posOffset>
                </wp:positionH>
                <wp:positionV relativeFrom="paragraph">
                  <wp:posOffset>3810</wp:posOffset>
                </wp:positionV>
                <wp:extent cx="684847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8475" cy="1404620"/>
                        </a:xfrm>
                        <a:prstGeom prst="rect">
                          <a:avLst/>
                        </a:prstGeom>
                        <a:solidFill>
                          <a:srgbClr val="FFFFFF"/>
                        </a:solidFill>
                        <a:ln w="9525">
                          <a:solidFill>
                            <a:srgbClr val="000000"/>
                          </a:solidFill>
                          <a:miter lim="800000"/>
                          <a:headEnd/>
                          <a:tailEnd/>
                        </a:ln>
                      </wps:spPr>
                      <wps:txbx>
                        <w:txbxContent>
                          <w:p w14:paraId="04A34E44" w14:textId="77777777" w:rsidR="006208B2" w:rsidRPr="00141E0D" w:rsidRDefault="006208B2" w:rsidP="006208B2">
                            <w:pPr>
                              <w:rPr>
                                <w:rFonts w:cs="Times"/>
                                <w:highlight w:val="green"/>
                                <w:lang w:val="en-US"/>
                              </w:rPr>
                            </w:pPr>
                            <w:r w:rsidRPr="00141E0D">
                              <w:rPr>
                                <w:rStyle w:val="normaltextrun"/>
                                <w:rFonts w:cs="Times"/>
                                <w:b/>
                                <w:bCs/>
                                <w:color w:val="000000"/>
                                <w:highlight w:val="green"/>
                                <w:shd w:val="clear" w:color="auto" w:fill="FFFF00"/>
                                <w:lang w:val="en-US"/>
                              </w:rPr>
                              <w:t xml:space="preserve">Agreement </w:t>
                            </w:r>
                          </w:p>
                          <w:p w14:paraId="07FE27E6" w14:textId="77777777" w:rsidR="006208B2" w:rsidRPr="00141E0D" w:rsidRDefault="006208B2" w:rsidP="006208B2">
                            <w:pPr>
                              <w:rPr>
                                <w:rFonts w:cs="Times"/>
                                <w:lang w:val="en-US"/>
                              </w:rPr>
                            </w:pPr>
                            <w:r w:rsidRPr="00141E0D">
                              <w:rPr>
                                <w:rFonts w:cs="Times"/>
                                <w:lang w:val="en-US"/>
                              </w:rPr>
                              <w:t>Support two independent X values (X1, X2) are reported as a UE capability for two different assumptions on additional SSB time domain position and periodicity with respect to serving cell SSB.</w:t>
                            </w:r>
                          </w:p>
                          <w:p w14:paraId="3C4D67F0"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 xml:space="preserve">X1 (Case </w:t>
                            </w:r>
                            <w:proofErr w:type="gramStart"/>
                            <w:r w:rsidRPr="00045403">
                              <w:rPr>
                                <w:rFonts w:eastAsia="Times New Roman" w:cs="Times"/>
                                <w:lang w:val="en-US"/>
                              </w:rPr>
                              <w:t>1)=</w:t>
                            </w:r>
                            <w:proofErr w:type="gramEnd"/>
                            <w:r w:rsidRPr="00045403">
                              <w:rPr>
                                <w:rFonts w:eastAsia="Times New Roman" w:cs="Times"/>
                                <w:lang w:val="en-US"/>
                              </w:rPr>
                              <w:t xml:space="preserve"> The maximum number of configured additional PCIs when each configuration</w:t>
                            </w:r>
                            <w:r w:rsidRPr="00045403">
                              <w:rPr>
                                <w:rFonts w:eastAsia="Times New Roman" w:cs="Times"/>
                                <w:strike/>
                                <w:lang w:val="en-US"/>
                              </w:rPr>
                              <w:t>s</w:t>
                            </w:r>
                            <w:r w:rsidRPr="00045403">
                              <w:rPr>
                                <w:rFonts w:eastAsia="Times New Roman" w:cs="Times"/>
                                <w:lang w:val="en-US"/>
                              </w:rPr>
                              <w:t xml:space="preserve"> of SSB time domain positions and periodicity of the additional PCIs is the same as SSB time domain positions and periodicity of the serving cell PCI</w:t>
                            </w:r>
                          </w:p>
                          <w:p w14:paraId="009943AC"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 xml:space="preserve">X2 (Case </w:t>
                            </w:r>
                            <w:proofErr w:type="gramStart"/>
                            <w:r w:rsidRPr="00045403">
                              <w:rPr>
                                <w:rFonts w:eastAsia="Times New Roman" w:cs="Times"/>
                                <w:lang w:val="en-US"/>
                              </w:rPr>
                              <w:t>2)=</w:t>
                            </w:r>
                            <w:proofErr w:type="gramEnd"/>
                            <w:r w:rsidRPr="00045403">
                              <w:rPr>
                                <w:rFonts w:eastAsia="Times New Roman" w:cs="Times"/>
                                <w:lang w:val="en-US"/>
                              </w:rPr>
                              <w:t xml:space="preserve"> The maximum number of configured additional PCIs when the configurations of SSB time domain positions and periodicity of the additional PCIs is not according to Case 1</w:t>
                            </w:r>
                          </w:p>
                          <w:p w14:paraId="12C5DD07" w14:textId="77777777" w:rsidR="006208B2" w:rsidRPr="00141E0D" w:rsidRDefault="006208B2" w:rsidP="006208B2">
                            <w:pPr>
                              <w:numPr>
                                <w:ilvl w:val="0"/>
                                <w:numId w:val="43"/>
                              </w:numPr>
                              <w:spacing w:after="0" w:line="240" w:lineRule="auto"/>
                              <w:rPr>
                                <w:rFonts w:eastAsia="Times New Roman" w:cs="Times"/>
                                <w:lang w:val="en-US"/>
                              </w:rPr>
                            </w:pPr>
                            <w:r w:rsidRPr="00141E0D">
                              <w:rPr>
                                <w:rFonts w:eastAsia="Times New Roman" w:cs="Times"/>
                                <w:lang w:val="en-US"/>
                              </w:rPr>
                              <w:t>Note: By definition, Case 1 and Case 2 cannot be enabled simultaneously</w:t>
                            </w:r>
                          </w:p>
                          <w:p w14:paraId="4BBD0A38" w14:textId="77777777" w:rsidR="006208B2" w:rsidRPr="0043531D" w:rsidRDefault="006208B2" w:rsidP="006208B2">
                            <w:pPr>
                              <w:numPr>
                                <w:ilvl w:val="0"/>
                                <w:numId w:val="43"/>
                              </w:numPr>
                              <w:spacing w:after="0" w:line="240" w:lineRule="auto"/>
                              <w:rPr>
                                <w:rFonts w:eastAsia="Times New Roman" w:cs="Times"/>
                              </w:rPr>
                            </w:pPr>
                            <w:r w:rsidRPr="00141E0D">
                              <w:rPr>
                                <w:rFonts w:eastAsia="Times New Roman" w:cs="Times"/>
                                <w:b/>
                                <w:bCs/>
                                <w:lang w:val="en-US"/>
                              </w:rPr>
                              <w:t>Supported values for X1 and X2 include</w:t>
                            </w:r>
                            <w:r w:rsidRPr="00141E0D">
                              <w:rPr>
                                <w:rFonts w:eastAsia="Times New Roman" w:cs="Times"/>
                                <w:b/>
                                <w:bCs/>
                                <w:strike/>
                                <w:lang w:val="en-US"/>
                              </w:rPr>
                              <w:t>s</w:t>
                            </w:r>
                            <w:r w:rsidRPr="00141E0D">
                              <w:rPr>
                                <w:rFonts w:eastAsia="Times New Roman" w:cs="Times"/>
                                <w:b/>
                                <w:bCs/>
                                <w:lang w:val="en-US"/>
                              </w:rPr>
                              <w:t xml:space="preserve"> at least 0,1,2,3 and 7.</w:t>
                            </w:r>
                            <w:r w:rsidRPr="00141E0D">
                              <w:rPr>
                                <w:rFonts w:eastAsia="Times New Roman" w:cs="Times"/>
                                <w:lang w:val="en-US"/>
                              </w:rPr>
                              <w:t xml:space="preserve"> </w:t>
                            </w:r>
                            <w:r w:rsidRPr="0043531D">
                              <w:rPr>
                                <w:rFonts w:eastAsia="Times New Roman" w:cs="Times"/>
                              </w:rPr>
                              <w:t>FFS on other values</w:t>
                            </w:r>
                          </w:p>
                          <w:p w14:paraId="2E3DDFEC"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This UE capability has FR1 and FR2 differentiation (</w:t>
                            </w:r>
                            <w:proofErr w:type="gramStart"/>
                            <w:r w:rsidRPr="00045403">
                              <w:rPr>
                                <w:rFonts w:eastAsia="Times New Roman" w:cs="Times"/>
                                <w:lang w:val="en-US"/>
                              </w:rPr>
                              <w:t>FFS :</w:t>
                            </w:r>
                            <w:proofErr w:type="gramEnd"/>
                            <w:r w:rsidRPr="00045403">
                              <w:rPr>
                                <w:rFonts w:eastAsia="Times New Roman" w:cs="Times"/>
                                <w:lang w:val="en-US"/>
                              </w:rPr>
                              <w:t xml:space="preserve"> Whether this UE capability is per UE or per band)</w:t>
                            </w:r>
                          </w:p>
                          <w:p w14:paraId="7EF45641" w14:textId="74F8B777" w:rsidR="006208B2" w:rsidRPr="00045403" w:rsidRDefault="006208B2">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26AA73" id="Text Box 2" o:spid="_x0000_s1027" type="#_x0000_t202" style="position:absolute;left:0;text-align:left;margin-left:16.1pt;margin-top:.3pt;width:539.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">
                <v:textbox style="mso-fit-shape-to-text:t">
                  <w:txbxContent>
                    <w:p w14:paraId="04A34E44" w14:textId="77777777" w:rsidR="006208B2" w:rsidRPr="00141E0D" w:rsidRDefault="006208B2" w:rsidP="006208B2">
                      <w:pPr>
                        <w:rPr>
                          <w:rFonts w:cs="Times"/>
                          <w:highlight w:val="green"/>
                          <w:lang w:val="en-US"/>
                        </w:rPr>
                      </w:pPr>
                      <w:r w:rsidRPr="00141E0D">
                        <w:rPr>
                          <w:rStyle w:val="normaltextrun"/>
                          <w:rFonts w:cs="Times"/>
                          <w:b/>
                          <w:bCs/>
                          <w:color w:val="000000"/>
                          <w:highlight w:val="green"/>
                          <w:shd w:val="clear" w:color="auto" w:fill="FFFF00"/>
                          <w:lang w:val="en-US"/>
                        </w:rPr>
                        <w:t xml:space="preserve">Agreement </w:t>
                      </w:r>
                    </w:p>
                    <w:p w14:paraId="07FE27E6" w14:textId="77777777" w:rsidR="006208B2" w:rsidRPr="00141E0D" w:rsidRDefault="006208B2" w:rsidP="006208B2">
                      <w:pPr>
                        <w:rPr>
                          <w:rFonts w:cs="Times"/>
                          <w:lang w:val="en-US"/>
                        </w:rPr>
                      </w:pPr>
                      <w:r w:rsidRPr="00141E0D">
                        <w:rPr>
                          <w:rFonts w:cs="Times"/>
                          <w:lang w:val="en-US"/>
                        </w:rPr>
                        <w:t>Support two independent X values (X1, X2) are reported as a UE capability for two different assumptions on additional SSB time domain position and periodicity with respect to serving cell SSB.</w:t>
                      </w:r>
                    </w:p>
                    <w:p w14:paraId="3C4D67F0"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 xml:space="preserve">X1 (Case </w:t>
                      </w:r>
                      <w:proofErr w:type="gramStart"/>
                      <w:r w:rsidRPr="00045403">
                        <w:rPr>
                          <w:rFonts w:eastAsia="Times New Roman" w:cs="Times"/>
                          <w:lang w:val="en-US"/>
                        </w:rPr>
                        <w:t>1)=</w:t>
                      </w:r>
                      <w:proofErr w:type="gramEnd"/>
                      <w:r w:rsidRPr="00045403">
                        <w:rPr>
                          <w:rFonts w:eastAsia="Times New Roman" w:cs="Times"/>
                          <w:lang w:val="en-US"/>
                        </w:rPr>
                        <w:t xml:space="preserve"> The maximum number of configured additional PCIs when each configuration</w:t>
                      </w:r>
                      <w:r w:rsidRPr="00045403">
                        <w:rPr>
                          <w:rFonts w:eastAsia="Times New Roman" w:cs="Times"/>
                          <w:strike/>
                          <w:lang w:val="en-US"/>
                        </w:rPr>
                        <w:t>s</w:t>
                      </w:r>
                      <w:r w:rsidRPr="00045403">
                        <w:rPr>
                          <w:rFonts w:eastAsia="Times New Roman" w:cs="Times"/>
                          <w:lang w:val="en-US"/>
                        </w:rPr>
                        <w:t xml:space="preserve"> of SSB time domain positions and periodicity of the additional PCIs is the same as SSB time domain positions and periodicity of the serving cell PCI</w:t>
                      </w:r>
                    </w:p>
                    <w:p w14:paraId="009943AC"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 xml:space="preserve">X2 (Case </w:t>
                      </w:r>
                      <w:proofErr w:type="gramStart"/>
                      <w:r w:rsidRPr="00045403">
                        <w:rPr>
                          <w:rFonts w:eastAsia="Times New Roman" w:cs="Times"/>
                          <w:lang w:val="en-US"/>
                        </w:rPr>
                        <w:t>2)=</w:t>
                      </w:r>
                      <w:proofErr w:type="gramEnd"/>
                      <w:r w:rsidRPr="00045403">
                        <w:rPr>
                          <w:rFonts w:eastAsia="Times New Roman" w:cs="Times"/>
                          <w:lang w:val="en-US"/>
                        </w:rPr>
                        <w:t xml:space="preserve"> The maximum number of configured additional PCIs when the configurations of SSB time domain positions and periodicity of the additional PCIs is not according to Case 1</w:t>
                      </w:r>
                    </w:p>
                    <w:p w14:paraId="12C5DD07" w14:textId="77777777" w:rsidR="006208B2" w:rsidRPr="00141E0D" w:rsidRDefault="006208B2" w:rsidP="006208B2">
                      <w:pPr>
                        <w:numPr>
                          <w:ilvl w:val="0"/>
                          <w:numId w:val="43"/>
                        </w:numPr>
                        <w:spacing w:after="0" w:line="240" w:lineRule="auto"/>
                        <w:rPr>
                          <w:rFonts w:eastAsia="Times New Roman" w:cs="Times"/>
                          <w:lang w:val="en-US"/>
                        </w:rPr>
                      </w:pPr>
                      <w:r w:rsidRPr="00141E0D">
                        <w:rPr>
                          <w:rFonts w:eastAsia="Times New Roman" w:cs="Times"/>
                          <w:lang w:val="en-US"/>
                        </w:rPr>
                        <w:t>Note: By definition, Case 1 and Case 2 cannot be enabled simultaneously</w:t>
                      </w:r>
                    </w:p>
                    <w:p w14:paraId="4BBD0A38" w14:textId="77777777" w:rsidR="006208B2" w:rsidRPr="0043531D" w:rsidRDefault="006208B2" w:rsidP="006208B2">
                      <w:pPr>
                        <w:numPr>
                          <w:ilvl w:val="0"/>
                          <w:numId w:val="43"/>
                        </w:numPr>
                        <w:spacing w:after="0" w:line="240" w:lineRule="auto"/>
                        <w:rPr>
                          <w:rFonts w:eastAsia="Times New Roman" w:cs="Times"/>
                        </w:rPr>
                      </w:pPr>
                      <w:r w:rsidRPr="00141E0D">
                        <w:rPr>
                          <w:rFonts w:eastAsia="Times New Roman" w:cs="Times"/>
                          <w:b/>
                          <w:bCs/>
                          <w:lang w:val="en-US"/>
                        </w:rPr>
                        <w:t>Supported values for X1 and X2 include</w:t>
                      </w:r>
                      <w:r w:rsidRPr="00141E0D">
                        <w:rPr>
                          <w:rFonts w:eastAsia="Times New Roman" w:cs="Times"/>
                          <w:b/>
                          <w:bCs/>
                          <w:strike/>
                          <w:lang w:val="en-US"/>
                        </w:rPr>
                        <w:t>s</w:t>
                      </w:r>
                      <w:r w:rsidRPr="00141E0D">
                        <w:rPr>
                          <w:rFonts w:eastAsia="Times New Roman" w:cs="Times"/>
                          <w:b/>
                          <w:bCs/>
                          <w:lang w:val="en-US"/>
                        </w:rPr>
                        <w:t xml:space="preserve"> at least 0,1,2,3 and 7.</w:t>
                      </w:r>
                      <w:r w:rsidRPr="00141E0D">
                        <w:rPr>
                          <w:rFonts w:eastAsia="Times New Roman" w:cs="Times"/>
                          <w:lang w:val="en-US"/>
                        </w:rPr>
                        <w:t xml:space="preserve"> </w:t>
                      </w:r>
                      <w:r w:rsidRPr="0043531D">
                        <w:rPr>
                          <w:rFonts w:eastAsia="Times New Roman" w:cs="Times"/>
                        </w:rPr>
                        <w:t>FFS on other values</w:t>
                      </w:r>
                    </w:p>
                    <w:p w14:paraId="2E3DDFEC" w14:textId="77777777" w:rsidR="006208B2" w:rsidRPr="00045403" w:rsidRDefault="006208B2" w:rsidP="006208B2">
                      <w:pPr>
                        <w:numPr>
                          <w:ilvl w:val="0"/>
                          <w:numId w:val="43"/>
                        </w:numPr>
                        <w:spacing w:after="0" w:line="240" w:lineRule="auto"/>
                        <w:rPr>
                          <w:rFonts w:eastAsia="Times New Roman" w:cs="Times"/>
                          <w:lang w:val="en-US"/>
                        </w:rPr>
                      </w:pPr>
                      <w:r w:rsidRPr="00045403">
                        <w:rPr>
                          <w:rFonts w:eastAsia="Times New Roman" w:cs="Times"/>
                          <w:lang w:val="en-US"/>
                        </w:rPr>
                        <w:t>This UE capability has FR1 and FR2 differentiation (</w:t>
                      </w:r>
                      <w:proofErr w:type="gramStart"/>
                      <w:r w:rsidRPr="00045403">
                        <w:rPr>
                          <w:rFonts w:eastAsia="Times New Roman" w:cs="Times"/>
                          <w:lang w:val="en-US"/>
                        </w:rPr>
                        <w:t>FFS :</w:t>
                      </w:r>
                      <w:proofErr w:type="gramEnd"/>
                      <w:r w:rsidRPr="00045403">
                        <w:rPr>
                          <w:rFonts w:eastAsia="Times New Roman" w:cs="Times"/>
                          <w:lang w:val="en-US"/>
                        </w:rPr>
                        <w:t xml:space="preserve"> Whether this UE capability is per UE or per band)</w:t>
                      </w:r>
                    </w:p>
                    <w:p w14:paraId="7EF45641" w14:textId="74F8B777" w:rsidR="006208B2" w:rsidRPr="00045403" w:rsidRDefault="006208B2">
                      <w:pPr>
                        <w:rPr>
                          <w:lang w:val="en-US"/>
                        </w:rPr>
                      </w:pPr>
                    </w:p>
                  </w:txbxContent>
                </v:textbox>
                <w10:wrap type="square"/>
              </v:shape>
            </w:pict>
          </mc:Fallback>
        </mc:AlternateContent>
      </w:r>
    </w:p>
    <w:p w14:paraId="1D25F6AB" w14:textId="30938021" w:rsidR="006208B2" w:rsidRPr="00141E0D" w:rsidRDefault="006208B2" w:rsidP="00A67BEA">
      <w:pPr>
        <w:pStyle w:val="BodyText"/>
        <w:rPr>
          <w:lang w:val="en-US"/>
        </w:rPr>
      </w:pPr>
    </w:p>
    <w:p w14:paraId="205FF79F" w14:textId="6720E0E8" w:rsidR="006208B2" w:rsidRPr="00141E0D" w:rsidRDefault="006208B2" w:rsidP="00A67BEA">
      <w:pPr>
        <w:pStyle w:val="BodyText"/>
        <w:rPr>
          <w:lang w:val="en-US"/>
        </w:rPr>
      </w:pPr>
    </w:p>
    <w:p w14:paraId="4469DF9F" w14:textId="4D05BA7B" w:rsidR="006208B2" w:rsidRPr="00141E0D" w:rsidRDefault="006208B2" w:rsidP="00A67BEA">
      <w:pPr>
        <w:pStyle w:val="BodyText"/>
        <w:rPr>
          <w:lang w:val="en-US"/>
        </w:rPr>
      </w:pPr>
    </w:p>
    <w:p w14:paraId="6FCFEF0D" w14:textId="1712B4EB" w:rsidR="00DB64FF" w:rsidRPr="00141E0D" w:rsidRDefault="00DB64FF" w:rsidP="00A67BEA">
      <w:pPr>
        <w:pStyle w:val="BodyText"/>
        <w:rPr>
          <w:lang w:val="en-US"/>
        </w:rPr>
      </w:pPr>
    </w:p>
    <w:p w14:paraId="43B36420" w14:textId="0FCB476D" w:rsidR="00DB64FF" w:rsidRPr="00141E0D" w:rsidRDefault="00DB64FF" w:rsidP="00A67BEA">
      <w:pPr>
        <w:pStyle w:val="BodyText"/>
        <w:rPr>
          <w:lang w:val="en-US"/>
        </w:rPr>
      </w:pPr>
    </w:p>
    <w:p w14:paraId="047FE9A8" w14:textId="2FDE725F" w:rsidR="00DB64FF" w:rsidRPr="00141E0D" w:rsidRDefault="00DB64FF" w:rsidP="00A67BEA">
      <w:pPr>
        <w:pStyle w:val="BodyText"/>
        <w:rPr>
          <w:lang w:val="en-US"/>
        </w:rPr>
      </w:pPr>
    </w:p>
    <w:p w14:paraId="03D6617C" w14:textId="3100F9D2" w:rsidR="00DB64FF" w:rsidRPr="00141E0D" w:rsidRDefault="00DB64FF" w:rsidP="00A67BEA">
      <w:pPr>
        <w:pStyle w:val="BodyText"/>
        <w:rPr>
          <w:lang w:val="en-US"/>
        </w:rPr>
      </w:pPr>
    </w:p>
    <w:p w14:paraId="0D7CB227" w14:textId="25EA2E79" w:rsidR="00DB64FF" w:rsidRPr="00141E0D" w:rsidRDefault="00DB64FF" w:rsidP="00A67BEA">
      <w:pPr>
        <w:pStyle w:val="BodyText"/>
        <w:rPr>
          <w:lang w:val="en-US"/>
        </w:rPr>
      </w:pPr>
    </w:p>
    <w:p w14:paraId="24059853" w14:textId="36FA8FA5" w:rsidR="00DB64FF" w:rsidRPr="00141E0D" w:rsidRDefault="00DB64FF" w:rsidP="00A67BEA">
      <w:pPr>
        <w:pStyle w:val="BodyText"/>
        <w:rPr>
          <w:lang w:val="en-US"/>
        </w:rPr>
      </w:pPr>
    </w:p>
    <w:p w14:paraId="456580CA" w14:textId="77777777" w:rsidR="00DB64FF" w:rsidRPr="00141E0D" w:rsidRDefault="00DB64FF" w:rsidP="00A67BEA">
      <w:pPr>
        <w:pStyle w:val="BodyText"/>
        <w:rPr>
          <w:lang w:val="en-US"/>
        </w:rPr>
      </w:pPr>
    </w:p>
    <w:p w14:paraId="719B9CE0" w14:textId="5FFE5AB2" w:rsidR="00A67BEA" w:rsidRPr="00141E0D" w:rsidRDefault="00A54426" w:rsidP="00A67BEA">
      <w:pPr>
        <w:pStyle w:val="Proposal"/>
        <w:rPr>
          <w:lang w:val="en-US"/>
        </w:rPr>
      </w:pPr>
      <w:bookmarkStart w:id="3" w:name="_Toc95732946"/>
      <w:bookmarkStart w:id="4" w:name="_Toc95761913"/>
      <w:r w:rsidRPr="00141E0D">
        <w:rPr>
          <w:lang w:val="en-US"/>
        </w:rPr>
        <w:t xml:space="preserve">The value </w:t>
      </w:r>
      <w:r w:rsidR="00A67BEA" w:rsidRPr="00141E0D">
        <w:rPr>
          <w:lang w:val="en-US"/>
        </w:rPr>
        <w:t>maxNrofAddionalPCI-r17 is 7.</w:t>
      </w:r>
      <w:bookmarkEnd w:id="3"/>
      <w:bookmarkEnd w:id="4"/>
      <w:r w:rsidR="00A67BEA" w:rsidRPr="00141E0D">
        <w:rPr>
          <w:lang w:val="en-US"/>
        </w:rPr>
        <w:t xml:space="preserve"> </w:t>
      </w:r>
    </w:p>
    <w:p w14:paraId="25FEB351" w14:textId="77777777" w:rsidR="00350CA0" w:rsidRPr="00141E0D" w:rsidRDefault="00350CA0" w:rsidP="00350CA0">
      <w:pPr>
        <w:pStyle w:val="Proposal"/>
        <w:numPr>
          <w:ilvl w:val="0"/>
          <w:numId w:val="0"/>
        </w:numPr>
        <w:ind w:left="1701" w:hanging="1701"/>
        <w:rPr>
          <w:lang w:val="en-US"/>
        </w:rPr>
      </w:pPr>
    </w:p>
    <w:p w14:paraId="6CCD9A62" w14:textId="4B62D6DC" w:rsidR="00A67BEA" w:rsidRPr="00141E0D" w:rsidRDefault="00A67BEA" w:rsidP="009A187D">
      <w:pPr>
        <w:pStyle w:val="BodyText"/>
        <w:rPr>
          <w:lang w:val="en-US"/>
        </w:rPr>
      </w:pPr>
      <w:r w:rsidRPr="00141E0D">
        <w:rPr>
          <w:lang w:val="en-US"/>
        </w:rPr>
        <w:t>On the finer details of the proposed RRC implementation</w:t>
      </w:r>
      <w:r w:rsidR="00520628" w:rsidRPr="00141E0D">
        <w:rPr>
          <w:lang w:val="en-US"/>
        </w:rPr>
        <w:t>,</w:t>
      </w:r>
      <w:r w:rsidRPr="00141E0D">
        <w:rPr>
          <w:lang w:val="en-US"/>
        </w:rPr>
        <w:t xml:space="preserve"> we note that</w:t>
      </w:r>
      <w:r w:rsidR="009A187D" w:rsidRPr="00141E0D">
        <w:rPr>
          <w:lang w:val="en-US"/>
        </w:rPr>
        <w:t xml:space="preserve"> </w:t>
      </w:r>
      <w:r w:rsidRPr="00141E0D">
        <w:rPr>
          <w:lang w:val="en-US"/>
        </w:rPr>
        <w:t xml:space="preserve">SSB-MTCAdditionalPCI-r17 contains the field </w:t>
      </w:r>
      <w:r w:rsidRPr="00141E0D">
        <w:rPr>
          <w:lang w:val="en-US"/>
        </w:rPr>
        <w:br/>
      </w:r>
    </w:p>
    <w:p w14:paraId="26A89D3C" w14:textId="3A9BD007" w:rsidR="00A67BEA" w:rsidRDefault="00A67BEA" w:rsidP="00A67BEA">
      <w:pPr>
        <w:pStyle w:val="PL"/>
        <w:ind w:left="360"/>
        <w:rPr>
          <w:color w:val="808080"/>
        </w:rPr>
      </w:pPr>
      <w:r>
        <w:t xml:space="preserve">    ssb-ToMeasure-r16                   SetupRelease { SSB-ToMeasure }                                      </w:t>
      </w:r>
    </w:p>
    <w:p w14:paraId="2DA4D58C" w14:textId="6DD5C4A6" w:rsidR="00A67BEA" w:rsidRDefault="00A67BEA" w:rsidP="00A67BEA">
      <w:pPr>
        <w:pStyle w:val="PL"/>
        <w:ind w:left="360"/>
      </w:pPr>
    </w:p>
    <w:p w14:paraId="365C3E75" w14:textId="29AD6790" w:rsidR="009A187D" w:rsidRPr="00141E0D" w:rsidRDefault="00A67BEA" w:rsidP="009A187D">
      <w:pPr>
        <w:pStyle w:val="BodyText"/>
        <w:rPr>
          <w:lang w:val="en-US"/>
        </w:rPr>
      </w:pPr>
      <w:r w:rsidRPr="00141E0D">
        <w:rPr>
          <w:lang w:val="en-US"/>
        </w:rPr>
        <w:t>which in turn contains a list of SSB time domain positions. This is the correct information, but the name is unfortunate</w:t>
      </w:r>
      <w:r w:rsidR="009A187D" w:rsidRPr="00141E0D">
        <w:rPr>
          <w:lang w:val="en-US"/>
        </w:rPr>
        <w:t xml:space="preserve">. </w:t>
      </w:r>
    </w:p>
    <w:p w14:paraId="517AD632" w14:textId="35246EA2" w:rsidR="00350CA0" w:rsidRPr="00141E0D" w:rsidRDefault="00960B00" w:rsidP="009A187D">
      <w:pPr>
        <w:pStyle w:val="BodyText"/>
        <w:rPr>
          <w:lang w:val="en-US"/>
        </w:rPr>
      </w:pPr>
      <w:r w:rsidRPr="00141E0D">
        <w:rPr>
          <w:lang w:val="en-US"/>
        </w:rPr>
        <w:t xml:space="preserve">In the agreement from RAN1#104-e meeting we can see the purpose of </w:t>
      </w:r>
      <w:r w:rsidR="00A53483" w:rsidRPr="00141E0D">
        <w:rPr>
          <w:lang w:val="en-US"/>
        </w:rPr>
        <w:t xml:space="preserve">introducing </w:t>
      </w:r>
      <w:r w:rsidRPr="00141E0D">
        <w:rPr>
          <w:lang w:val="en-US"/>
        </w:rPr>
        <w:t>the SSB pattern</w:t>
      </w:r>
      <w:r w:rsidR="00A53483" w:rsidRPr="00141E0D">
        <w:rPr>
          <w:lang w:val="en-US"/>
        </w:rPr>
        <w:t xml:space="preserve"> with additional PCI</w:t>
      </w:r>
      <w:r w:rsidRPr="00141E0D">
        <w:rPr>
          <w:lang w:val="en-US"/>
        </w:rPr>
        <w:t xml:space="preserve"> is for rate matching</w:t>
      </w:r>
      <w:r w:rsidR="00A67BEA" w:rsidRPr="00141E0D">
        <w:rPr>
          <w:lang w:val="en-US"/>
        </w:rPr>
        <w:t>.</w:t>
      </w:r>
    </w:p>
    <w:p w14:paraId="491976BD" w14:textId="7521E646" w:rsidR="00350CA0" w:rsidRPr="00141E0D" w:rsidRDefault="00350CA0" w:rsidP="00A67BEA">
      <w:pPr>
        <w:pStyle w:val="BodyText"/>
        <w:ind w:left="720"/>
        <w:rPr>
          <w:lang w:val="en-US"/>
        </w:rPr>
      </w:pPr>
    </w:p>
    <w:p w14:paraId="4FA4AE96" w14:textId="7962CA03" w:rsidR="00350CA0" w:rsidRPr="00141E0D" w:rsidRDefault="00350CA0" w:rsidP="00A67BEA">
      <w:pPr>
        <w:pStyle w:val="BodyText"/>
        <w:ind w:left="720"/>
        <w:rPr>
          <w:lang w:val="en-US"/>
        </w:rPr>
      </w:pPr>
    </w:p>
    <w:p w14:paraId="174BAE88" w14:textId="4FD1F156" w:rsidR="00350CA0" w:rsidRPr="00141E0D" w:rsidRDefault="00350CA0" w:rsidP="00A67BEA">
      <w:pPr>
        <w:pStyle w:val="BodyText"/>
        <w:ind w:left="720"/>
        <w:rPr>
          <w:lang w:val="en-US"/>
        </w:rPr>
      </w:pPr>
      <w:r w:rsidRPr="00350CA0">
        <w:rPr>
          <w:noProof/>
        </w:rPr>
        <w:lastRenderedPageBreak/>
        <mc:AlternateContent>
          <mc:Choice Requires="wps">
            <w:drawing>
              <wp:anchor distT="45720" distB="45720" distL="114300" distR="114300" simplePos="0" relativeHeight="251661312" behindDoc="0" locked="0" layoutInCell="1" allowOverlap="1" wp14:anchorId="7FC9F6A1" wp14:editId="4A50300C">
                <wp:simplePos x="0" y="0"/>
                <wp:positionH relativeFrom="column">
                  <wp:posOffset>233045</wp:posOffset>
                </wp:positionH>
                <wp:positionV relativeFrom="paragraph">
                  <wp:posOffset>-875665</wp:posOffset>
                </wp:positionV>
                <wp:extent cx="6829425" cy="1404620"/>
                <wp:effectExtent l="0" t="0" r="2857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9425" cy="1404620"/>
                        </a:xfrm>
                        <a:prstGeom prst="rect">
                          <a:avLst/>
                        </a:prstGeom>
                        <a:solidFill>
                          <a:srgbClr val="FFFFFF"/>
                        </a:solidFill>
                        <a:ln w="9525">
                          <a:solidFill>
                            <a:srgbClr val="000000"/>
                          </a:solidFill>
                          <a:miter lim="800000"/>
                          <a:headEnd/>
                          <a:tailEnd/>
                        </a:ln>
                      </wps:spPr>
                      <wps:txbx>
                        <w:txbxContent>
                          <w:p w14:paraId="5AF36624" w14:textId="77777777" w:rsidR="00350CA0" w:rsidRPr="002003D4" w:rsidRDefault="00350CA0" w:rsidP="00350CA0">
                            <w:pPr>
                              <w:rPr>
                                <w:rFonts w:cs="Times"/>
                                <w:b/>
                                <w:bCs/>
                                <w:szCs w:val="21"/>
                              </w:rPr>
                            </w:pPr>
                            <w:r w:rsidRPr="002003D4">
                              <w:rPr>
                                <w:rFonts w:cs="Times"/>
                                <w:b/>
                                <w:bCs/>
                                <w:szCs w:val="21"/>
                                <w:highlight w:val="green"/>
                              </w:rPr>
                              <w:t>Agreement</w:t>
                            </w:r>
                          </w:p>
                          <w:p w14:paraId="46A25229" w14:textId="77777777" w:rsidR="00350CA0" w:rsidRPr="002003D4" w:rsidRDefault="00350CA0" w:rsidP="00350CA0">
                            <w:pPr>
                              <w:rPr>
                                <w:rFonts w:cs="Times"/>
                                <w:szCs w:val="21"/>
                              </w:rPr>
                            </w:pPr>
                            <w:r w:rsidRPr="002003D4">
                              <w:rPr>
                                <w:rFonts w:cs="Times"/>
                                <w:szCs w:val="21"/>
                              </w:rPr>
                              <w:t>Agree on scheme1</w:t>
                            </w:r>
                          </w:p>
                          <w:p w14:paraId="5C36DBFD"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Scheme1: PDSCH/PDCCH from non-serving cell (PCI) associated with TCI state and/or QCL-info is rate matched around non-serving cell SSB with the same PCI</w:t>
                            </w:r>
                          </w:p>
                          <w:p w14:paraId="3FA264BB"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 xml:space="preserve">FFS: whether PDSCH /PDCCH from serving cell (PCI) is rate matched around non-serving cell SSB </w:t>
                            </w:r>
                          </w:p>
                          <w:p w14:paraId="53FF4262"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FFS: whether PDSCH/PDCCH from non-serving cell (PCI) associated with TCI state and/or QCL-info is rate matched around serving cell SSB</w:t>
                            </w:r>
                          </w:p>
                          <w:p w14:paraId="7BCA9604" w14:textId="0BC335CB" w:rsidR="00350CA0" w:rsidRPr="00141E0D" w:rsidRDefault="00350CA0">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C9F6A1" id="_x0000_s1028" type="#_x0000_t202" style="position:absolute;left:0;text-align:left;margin-left:18.35pt;margin-top:-68.95pt;width:537.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">
                <v:textbox style="mso-fit-shape-to-text:t">
                  <w:txbxContent>
                    <w:p w14:paraId="5AF36624" w14:textId="77777777" w:rsidR="00350CA0" w:rsidRPr="002003D4" w:rsidRDefault="00350CA0" w:rsidP="00350CA0">
                      <w:pPr>
                        <w:rPr>
                          <w:rFonts w:cs="Times"/>
                          <w:b/>
                          <w:bCs/>
                          <w:szCs w:val="21"/>
                        </w:rPr>
                      </w:pPr>
                      <w:r w:rsidRPr="002003D4">
                        <w:rPr>
                          <w:rFonts w:cs="Times"/>
                          <w:b/>
                          <w:bCs/>
                          <w:szCs w:val="21"/>
                          <w:highlight w:val="green"/>
                        </w:rPr>
                        <w:t>Agreement</w:t>
                      </w:r>
                    </w:p>
                    <w:p w14:paraId="46A25229" w14:textId="77777777" w:rsidR="00350CA0" w:rsidRPr="002003D4" w:rsidRDefault="00350CA0" w:rsidP="00350CA0">
                      <w:pPr>
                        <w:rPr>
                          <w:rFonts w:cs="Times"/>
                          <w:szCs w:val="21"/>
                        </w:rPr>
                      </w:pPr>
                      <w:r w:rsidRPr="002003D4">
                        <w:rPr>
                          <w:rFonts w:cs="Times"/>
                          <w:szCs w:val="21"/>
                        </w:rPr>
                        <w:t>Agree on scheme1</w:t>
                      </w:r>
                    </w:p>
                    <w:p w14:paraId="5C36DBFD"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Scheme1: PDSCH/PDCCH from non-serving cell (PCI) associated with TCI state and/or QCL-info is rate matched around non-serving cell SSB with the same PCI</w:t>
                      </w:r>
                    </w:p>
                    <w:p w14:paraId="3FA264BB"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 xml:space="preserve">FFS: whether PDSCH /PDCCH from serving cell (PCI) is rate matched around non-serving cell SSB </w:t>
                      </w:r>
                    </w:p>
                    <w:p w14:paraId="53FF4262" w14:textId="77777777" w:rsidR="00350CA0" w:rsidRPr="00813ABE" w:rsidRDefault="00350CA0" w:rsidP="00350CA0">
                      <w:pPr>
                        <w:pStyle w:val="ListParagraph"/>
                        <w:numPr>
                          <w:ilvl w:val="0"/>
                          <w:numId w:val="36"/>
                        </w:numPr>
                        <w:shd w:val="clear" w:color="auto" w:fill="FFFFFF"/>
                        <w:contextualSpacing/>
                        <w:rPr>
                          <w:rFonts w:cs="Times"/>
                          <w:lang w:val="en-US"/>
                        </w:rPr>
                      </w:pPr>
                      <w:r w:rsidRPr="00813ABE">
                        <w:rPr>
                          <w:rFonts w:cs="Times"/>
                          <w:lang w:val="en-US"/>
                        </w:rPr>
                        <w:t>FFS: whether PDSCH/PDCCH from non-serving cell (PCI) associated with TCI state and/or QCL-info is rate matched around serving cell SSB</w:t>
                      </w:r>
                    </w:p>
                    <w:p w14:paraId="7BCA9604" w14:textId="0BC335CB" w:rsidR="00350CA0" w:rsidRPr="00141E0D" w:rsidRDefault="00350CA0">
                      <w:pPr>
                        <w:rPr>
                          <w:lang w:val="en-US"/>
                        </w:rPr>
                      </w:pPr>
                    </w:p>
                  </w:txbxContent>
                </v:textbox>
                <w10:wrap type="square"/>
              </v:shape>
            </w:pict>
          </mc:Fallback>
        </mc:AlternateContent>
      </w:r>
    </w:p>
    <w:p w14:paraId="3AA6F205" w14:textId="1F670FB2" w:rsidR="00350CA0" w:rsidRPr="00141E0D" w:rsidRDefault="00350CA0" w:rsidP="00A67BEA">
      <w:pPr>
        <w:pStyle w:val="BodyText"/>
        <w:ind w:left="720"/>
        <w:rPr>
          <w:lang w:val="en-US"/>
        </w:rPr>
      </w:pPr>
    </w:p>
    <w:p w14:paraId="7B124140" w14:textId="3731F85A" w:rsidR="00350CA0" w:rsidRPr="00141E0D" w:rsidRDefault="00350CA0" w:rsidP="00A67BEA">
      <w:pPr>
        <w:pStyle w:val="BodyText"/>
        <w:ind w:left="720"/>
        <w:rPr>
          <w:lang w:val="en-US"/>
        </w:rPr>
      </w:pPr>
    </w:p>
    <w:p w14:paraId="13116AF1" w14:textId="1E4055A7" w:rsidR="00350CA0" w:rsidRPr="00141E0D" w:rsidRDefault="00350CA0" w:rsidP="00A67BEA">
      <w:pPr>
        <w:pStyle w:val="BodyText"/>
        <w:ind w:left="720"/>
        <w:rPr>
          <w:lang w:val="en-US"/>
        </w:rPr>
      </w:pPr>
    </w:p>
    <w:p w14:paraId="2522A0B1" w14:textId="3C7B628B" w:rsidR="00350CA0" w:rsidRPr="00141E0D" w:rsidRDefault="00350CA0" w:rsidP="00A67BEA">
      <w:pPr>
        <w:pStyle w:val="BodyText"/>
        <w:ind w:left="720"/>
        <w:rPr>
          <w:lang w:val="en-US"/>
        </w:rPr>
      </w:pPr>
    </w:p>
    <w:p w14:paraId="648049D5" w14:textId="289D5A54" w:rsidR="00350CA0" w:rsidRPr="00141E0D" w:rsidRDefault="00350CA0" w:rsidP="00A67BEA">
      <w:pPr>
        <w:pStyle w:val="BodyText"/>
        <w:ind w:left="720"/>
        <w:rPr>
          <w:lang w:val="en-US"/>
        </w:rPr>
      </w:pPr>
    </w:p>
    <w:p w14:paraId="379F1C36" w14:textId="77777777" w:rsidR="00350CA0" w:rsidRPr="00141E0D" w:rsidRDefault="00350CA0" w:rsidP="00A67BEA">
      <w:pPr>
        <w:pStyle w:val="BodyText"/>
        <w:ind w:left="720"/>
        <w:rPr>
          <w:lang w:val="en-US"/>
        </w:rPr>
      </w:pPr>
    </w:p>
    <w:p w14:paraId="3AB55D29" w14:textId="6BFB208A" w:rsidR="00350CA0" w:rsidRPr="00141E0D" w:rsidRDefault="00350CA0" w:rsidP="00A67BEA">
      <w:pPr>
        <w:pStyle w:val="BodyText"/>
        <w:ind w:left="720"/>
        <w:rPr>
          <w:lang w:val="en-US"/>
        </w:rPr>
      </w:pPr>
    </w:p>
    <w:p w14:paraId="3B7F43A8" w14:textId="223899E6" w:rsidR="00A00145" w:rsidRPr="00141E0D" w:rsidRDefault="00960B00" w:rsidP="00960B00">
      <w:pPr>
        <w:pStyle w:val="BodyText"/>
        <w:rPr>
          <w:lang w:val="en-US"/>
        </w:rPr>
      </w:pPr>
      <w:r w:rsidRPr="00141E0D">
        <w:rPr>
          <w:lang w:val="en-US"/>
        </w:rPr>
        <w:t xml:space="preserve">The field name ssb-ToMeasure may lead to misunderstanding. </w:t>
      </w:r>
      <w:r w:rsidR="00A53483" w:rsidRPr="00141E0D">
        <w:rPr>
          <w:lang w:val="en-US"/>
        </w:rPr>
        <w:t>SSB-ToMeasure indicates the set of SS blocks to be measured within SMTC measurement duration, but here the purpose of providing the SSB pattern is not</w:t>
      </w:r>
      <w:r w:rsidR="00A00145" w:rsidRPr="00141E0D">
        <w:rPr>
          <w:lang w:val="en-US"/>
        </w:rPr>
        <w:t xml:space="preserve"> for any</w:t>
      </w:r>
      <w:r w:rsidR="00A53483" w:rsidRPr="00141E0D">
        <w:rPr>
          <w:lang w:val="en-US"/>
        </w:rPr>
        <w:t xml:space="preserve"> measurements. </w:t>
      </w:r>
    </w:p>
    <w:p w14:paraId="27A13207" w14:textId="54A16C21" w:rsidR="00A67BEA" w:rsidRPr="00141E0D" w:rsidRDefault="00A53483" w:rsidP="00960B00">
      <w:pPr>
        <w:pStyle w:val="BodyText"/>
        <w:rPr>
          <w:lang w:val="en-US"/>
        </w:rPr>
      </w:pPr>
      <w:r w:rsidRPr="00141E0D">
        <w:rPr>
          <w:lang w:val="en-US"/>
        </w:rPr>
        <w:t>The properties of the additional PCIs are not related to the SMTC window. Hence, placing this IE together with SMTC IEs is less</w:t>
      </w:r>
      <w:r w:rsidR="00AD6E11" w:rsidRPr="00141E0D">
        <w:rPr>
          <w:lang w:val="en-US"/>
        </w:rPr>
        <w:t xml:space="preserve"> than</w:t>
      </w:r>
      <w:r w:rsidRPr="00141E0D">
        <w:rPr>
          <w:lang w:val="en-US"/>
        </w:rPr>
        <w:t xml:space="preserve"> natural. </w:t>
      </w:r>
      <w:r w:rsidR="00AD6E11" w:rsidRPr="00141E0D">
        <w:rPr>
          <w:lang w:val="en-US"/>
        </w:rPr>
        <w:t>It is suggested to recommend RAN2 to</w:t>
      </w:r>
      <w:r w:rsidR="00A67BEA" w:rsidRPr="00141E0D">
        <w:rPr>
          <w:lang w:val="en-US"/>
        </w:rPr>
        <w:t xml:space="preserve"> </w:t>
      </w:r>
      <w:r w:rsidR="00960B00" w:rsidRPr="00141E0D">
        <w:rPr>
          <w:lang w:val="en-US"/>
        </w:rPr>
        <w:t xml:space="preserve">change it to field name </w:t>
      </w:r>
      <w:r w:rsidR="00A67BEA" w:rsidRPr="00141E0D">
        <w:rPr>
          <w:lang w:val="en-US"/>
        </w:rPr>
        <w:t xml:space="preserve">ssb-PositionsInBurst </w:t>
      </w:r>
      <w:r w:rsidR="00AD6E11" w:rsidRPr="00141E0D">
        <w:rPr>
          <w:lang w:val="en-US"/>
        </w:rPr>
        <w:t xml:space="preserve">as this </w:t>
      </w:r>
      <w:r w:rsidR="00A67BEA" w:rsidRPr="00141E0D">
        <w:rPr>
          <w:lang w:val="en-US"/>
        </w:rPr>
        <w:t>would be more appropriate</w:t>
      </w:r>
      <w:r w:rsidR="00AD6E11" w:rsidRPr="00141E0D">
        <w:rPr>
          <w:lang w:val="en-US"/>
        </w:rPr>
        <w:t xml:space="preserve"> and simplify spec reading</w:t>
      </w:r>
      <w:r w:rsidR="00A67BEA" w:rsidRPr="00141E0D">
        <w:rPr>
          <w:lang w:val="en-US"/>
        </w:rPr>
        <w:t>.</w:t>
      </w:r>
    </w:p>
    <w:p w14:paraId="6E090C09" w14:textId="40D71F0E" w:rsidR="00A67BEA" w:rsidRPr="00141E0D" w:rsidRDefault="00A67BEA" w:rsidP="00A67BEA">
      <w:pPr>
        <w:pStyle w:val="Proposal"/>
        <w:rPr>
          <w:lang w:val="en-US"/>
        </w:rPr>
      </w:pPr>
      <w:bookmarkStart w:id="5" w:name="_Toc95732947"/>
      <w:bookmarkStart w:id="6" w:name="_Toc95761914"/>
      <w:r w:rsidRPr="00141E0D">
        <w:rPr>
          <w:lang w:val="en-US"/>
        </w:rPr>
        <w:t>Change the field name ssb-ToMeasure to ssb-PositionInBurst in SSB-MTCAdditionalPCI-r17.</w:t>
      </w:r>
      <w:bookmarkEnd w:id="5"/>
      <w:bookmarkEnd w:id="6"/>
    </w:p>
    <w:p w14:paraId="2BCB1B70" w14:textId="1CF13326" w:rsidR="00432F5B" w:rsidRPr="00141E0D" w:rsidRDefault="00432F5B" w:rsidP="00550E52">
      <w:pPr>
        <w:pStyle w:val="BodyText"/>
        <w:rPr>
          <w:lang w:val="en-US"/>
        </w:rPr>
      </w:pPr>
    </w:p>
    <w:p w14:paraId="53CE4B6E" w14:textId="7960F110" w:rsidR="00432F5B" w:rsidRDefault="00432F5B" w:rsidP="00432F5B">
      <w:pPr>
        <w:pStyle w:val="Heading2"/>
      </w:pPr>
      <w:r>
        <w:t xml:space="preserve">1.2 </w:t>
      </w:r>
      <w:r w:rsidR="00A21D63">
        <w:t xml:space="preserve">Prerequisite </w:t>
      </w:r>
      <w:r>
        <w:t xml:space="preserve">UE feature </w:t>
      </w:r>
      <w:r w:rsidR="00A21D63">
        <w:t xml:space="preserve">groups for </w:t>
      </w:r>
      <w:proofErr w:type="spellStart"/>
      <w:r w:rsidR="00A21D63">
        <w:t>IntCell-mTRP</w:t>
      </w:r>
      <w:proofErr w:type="spellEnd"/>
    </w:p>
    <w:p w14:paraId="6814F4F6" w14:textId="6C07EE35" w:rsidR="0054076B" w:rsidRPr="00141E0D" w:rsidRDefault="0054076B" w:rsidP="0054076B">
      <w:pPr>
        <w:jc w:val="both"/>
        <w:rPr>
          <w:rFonts w:ascii="Arial" w:hAnsi="Arial" w:cs="Arial"/>
          <w:lang w:val="en-US"/>
        </w:rPr>
      </w:pPr>
      <w:r w:rsidRPr="00045403">
        <w:rPr>
          <w:rFonts w:ascii="Arial" w:hAnsi="Arial" w:cs="Arial"/>
          <w:lang w:val="en-US"/>
        </w:rPr>
        <w:t xml:space="preserve">Rel-17 Inter-cell </w:t>
      </w:r>
      <w:proofErr w:type="spellStart"/>
      <w:r w:rsidRPr="00045403">
        <w:rPr>
          <w:rFonts w:ascii="Arial" w:hAnsi="Arial" w:cs="Arial"/>
          <w:lang w:val="en-US"/>
        </w:rPr>
        <w:t>mTRP</w:t>
      </w:r>
      <w:proofErr w:type="spellEnd"/>
      <w:r w:rsidRPr="00045403">
        <w:rPr>
          <w:rFonts w:ascii="Arial" w:hAnsi="Arial" w:cs="Arial"/>
          <w:lang w:val="en-US"/>
        </w:rPr>
        <w:t xml:space="preserve"> is an extension of Rel-16 </w:t>
      </w:r>
      <w:proofErr w:type="gramStart"/>
      <w:r w:rsidRPr="00045403">
        <w:rPr>
          <w:rFonts w:ascii="Arial" w:hAnsi="Arial" w:cs="Arial"/>
          <w:lang w:val="en-US"/>
        </w:rPr>
        <w:t>Multi-DCI</w:t>
      </w:r>
      <w:proofErr w:type="gramEnd"/>
      <w:r w:rsidRPr="00045403">
        <w:rPr>
          <w:rFonts w:ascii="Arial" w:hAnsi="Arial" w:cs="Arial"/>
          <w:lang w:val="en-US"/>
        </w:rPr>
        <w:t xml:space="preserve"> based Multi-TRP functionality. </w:t>
      </w:r>
      <w:r w:rsidR="00A21D63" w:rsidRPr="00141E0D">
        <w:rPr>
          <w:rFonts w:ascii="Arial" w:hAnsi="Arial" w:cs="Arial"/>
          <w:lang w:val="en-US"/>
        </w:rPr>
        <w:t xml:space="preserve">We noted that the UE feature group for IntCell-mTRP focused on the new functionality, but the association with Rel-16 M-DCI M-TRP functionalities </w:t>
      </w:r>
      <w:r w:rsidR="005F7FD7" w:rsidRPr="00141E0D">
        <w:rPr>
          <w:rFonts w:ascii="Arial" w:hAnsi="Arial" w:cs="Arial"/>
          <w:lang w:val="en-US"/>
        </w:rPr>
        <w:t xml:space="preserve">was </w:t>
      </w:r>
      <w:r w:rsidR="00A21D63" w:rsidRPr="00141E0D">
        <w:rPr>
          <w:rFonts w:ascii="Arial" w:hAnsi="Arial" w:cs="Arial"/>
          <w:lang w:val="en-US"/>
        </w:rPr>
        <w:t xml:space="preserve">missing. </w:t>
      </w:r>
    </w:p>
    <w:p w14:paraId="057CBD69" w14:textId="6436F447" w:rsidR="00A21D63" w:rsidRPr="00045403" w:rsidRDefault="00A21D63" w:rsidP="0054076B">
      <w:pPr>
        <w:jc w:val="both"/>
        <w:rPr>
          <w:rFonts w:ascii="Arial" w:hAnsi="Arial" w:cs="Arial"/>
          <w:lang w:val="en-US"/>
        </w:rPr>
      </w:pPr>
      <w:r w:rsidRPr="00045403">
        <w:rPr>
          <w:rFonts w:ascii="Arial" w:hAnsi="Arial" w:cs="Arial"/>
          <w:lang w:val="en-US"/>
        </w:rPr>
        <w:t xml:space="preserve">Below agreement from RAN1#106-e meeting </w:t>
      </w:r>
      <w:r w:rsidR="005F7FD7" w:rsidRPr="00045403">
        <w:rPr>
          <w:rFonts w:ascii="Arial" w:hAnsi="Arial" w:cs="Arial"/>
          <w:lang w:val="en-US"/>
        </w:rPr>
        <w:t xml:space="preserve">indicates that </w:t>
      </w:r>
      <w:r w:rsidR="005F7FD7" w:rsidRPr="00045403">
        <w:rPr>
          <w:rFonts w:ascii="Arial" w:eastAsia="Malgun Gothic" w:hAnsi="Arial" w:cs="Arial"/>
          <w:iCs/>
          <w:lang w:val="en-US"/>
        </w:rPr>
        <w:t xml:space="preserve">that UE need to support 2 different </w:t>
      </w:r>
      <w:proofErr w:type="spellStart"/>
      <w:r w:rsidR="005F7FD7" w:rsidRPr="00045403">
        <w:rPr>
          <w:rFonts w:ascii="Arial" w:eastAsia="Malgun Gothic" w:hAnsi="Arial" w:cs="Arial"/>
          <w:iCs/>
          <w:lang w:val="en-US"/>
        </w:rPr>
        <w:t>CORESETPoolIndex</w:t>
      </w:r>
      <w:proofErr w:type="spellEnd"/>
      <w:r w:rsidR="005F7FD7" w:rsidRPr="00045403">
        <w:rPr>
          <w:rFonts w:ascii="Arial" w:eastAsia="Malgun Gothic" w:hAnsi="Arial" w:cs="Arial"/>
          <w:iCs/>
          <w:lang w:val="en-US"/>
        </w:rPr>
        <w:t xml:space="preserve"> to support the inter-cell </w:t>
      </w:r>
      <w:proofErr w:type="gramStart"/>
      <w:r w:rsidR="005F7FD7" w:rsidRPr="00045403">
        <w:rPr>
          <w:rFonts w:ascii="Arial" w:eastAsia="Malgun Gothic" w:hAnsi="Arial" w:cs="Arial"/>
          <w:iCs/>
          <w:lang w:val="en-US"/>
        </w:rPr>
        <w:t>Multi-TRP</w:t>
      </w:r>
      <w:proofErr w:type="gramEnd"/>
      <w:r w:rsidR="005F7FD7" w:rsidRPr="00045403">
        <w:rPr>
          <w:rFonts w:ascii="Arial" w:eastAsia="Malgun Gothic" w:hAnsi="Arial" w:cs="Arial"/>
          <w:iCs/>
          <w:lang w:val="en-US"/>
        </w:rPr>
        <w:t xml:space="preserve"> operation.</w:t>
      </w:r>
    </w:p>
    <w:p w14:paraId="03DA3AE5" w14:textId="66122799" w:rsidR="00A21D63" w:rsidRPr="00045403" w:rsidRDefault="00A21D63" w:rsidP="0054076B">
      <w:pPr>
        <w:jc w:val="both"/>
        <w:rPr>
          <w:rFonts w:cs="Times"/>
          <w:color w:val="4472C4" w:themeColor="accent1"/>
          <w:lang w:val="en-US"/>
        </w:rPr>
      </w:pPr>
    </w:p>
    <w:p w14:paraId="61861290" w14:textId="6F83136C" w:rsidR="00A21D63" w:rsidRPr="00045403" w:rsidRDefault="00A21D63" w:rsidP="0054076B">
      <w:pPr>
        <w:jc w:val="both"/>
        <w:rPr>
          <w:rFonts w:cs="Times"/>
          <w:color w:val="4472C4" w:themeColor="accent1"/>
          <w:lang w:val="en-US"/>
        </w:rPr>
      </w:pPr>
    </w:p>
    <w:p w14:paraId="128D12C5" w14:textId="1EAF3010" w:rsidR="00A21D63" w:rsidRPr="00045403" w:rsidRDefault="00A21D63" w:rsidP="0054076B">
      <w:pPr>
        <w:jc w:val="both"/>
        <w:rPr>
          <w:rFonts w:cs="Times"/>
          <w:color w:val="4472C4" w:themeColor="accent1"/>
          <w:lang w:val="en-US"/>
        </w:rPr>
      </w:pPr>
      <w:r w:rsidRPr="00A21D63">
        <w:rPr>
          <w:rFonts w:cs="Times"/>
          <w:noProof/>
          <w:color w:val="4472C4" w:themeColor="accent1"/>
        </w:rPr>
        <w:lastRenderedPageBreak/>
        <mc:AlternateContent>
          <mc:Choice Requires="wps">
            <w:drawing>
              <wp:anchor distT="45720" distB="45720" distL="114300" distR="114300" simplePos="0" relativeHeight="251663360" behindDoc="0" locked="0" layoutInCell="1" allowOverlap="1" wp14:anchorId="764BA140" wp14:editId="4942B1A4">
                <wp:simplePos x="0" y="0"/>
                <wp:positionH relativeFrom="margin">
                  <wp:align>left</wp:align>
                </wp:positionH>
                <wp:positionV relativeFrom="paragraph">
                  <wp:posOffset>-457200</wp:posOffset>
                </wp:positionV>
                <wp:extent cx="7743825" cy="1404620"/>
                <wp:effectExtent l="0" t="0" r="28575"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3825" cy="1404620"/>
                        </a:xfrm>
                        <a:prstGeom prst="rect">
                          <a:avLst/>
                        </a:prstGeom>
                        <a:solidFill>
                          <a:srgbClr val="FFFFFF"/>
                        </a:solidFill>
                        <a:ln w="9525">
                          <a:solidFill>
                            <a:srgbClr val="000000"/>
                          </a:solidFill>
                          <a:miter lim="800000"/>
                          <a:headEnd/>
                          <a:tailEnd/>
                        </a:ln>
                      </wps:spPr>
                      <wps:txbx>
                        <w:txbxContent>
                          <w:p w14:paraId="3118822E" w14:textId="77777777" w:rsidR="00A21D63" w:rsidRPr="003C62A2" w:rsidRDefault="00A21D63" w:rsidP="00A21D63">
                            <w:pPr>
                              <w:tabs>
                                <w:tab w:val="left" w:pos="720"/>
                                <w:tab w:val="left" w:pos="1440"/>
                              </w:tabs>
                              <w:rPr>
                                <w:rFonts w:cs="Times"/>
                                <w:b/>
                                <w:highlight w:val="green"/>
                              </w:rPr>
                            </w:pPr>
                            <w:r w:rsidRPr="003C62A2">
                              <w:rPr>
                                <w:rFonts w:cs="Times"/>
                                <w:b/>
                                <w:bCs/>
                                <w:highlight w:val="green"/>
                              </w:rPr>
                              <w:t>Agreement</w:t>
                            </w:r>
                          </w:p>
                          <w:p w14:paraId="1446E9CB" w14:textId="77777777" w:rsidR="00A21D63" w:rsidRPr="00045403" w:rsidRDefault="00A21D63" w:rsidP="00A21D63">
                            <w:pPr>
                              <w:numPr>
                                <w:ilvl w:val="0"/>
                                <w:numId w:val="38"/>
                              </w:numPr>
                              <w:tabs>
                                <w:tab w:val="left" w:pos="720"/>
                                <w:tab w:val="left" w:pos="1440"/>
                              </w:tabs>
                              <w:spacing w:after="0" w:line="240" w:lineRule="auto"/>
                              <w:rPr>
                                <w:rFonts w:cs="Times"/>
                                <w:lang w:val="en-US"/>
                              </w:rPr>
                            </w:pPr>
                            <w:r w:rsidRPr="00045403">
                              <w:rPr>
                                <w:rFonts w:cs="Times"/>
                                <w:lang w:val="en-US"/>
                              </w:rPr>
                              <w:t xml:space="preserve">For inter-cell </w:t>
                            </w:r>
                            <w:proofErr w:type="spellStart"/>
                            <w:proofErr w:type="gramStart"/>
                            <w:r w:rsidRPr="00045403">
                              <w:rPr>
                                <w:rFonts w:cs="Times"/>
                                <w:lang w:val="en-US"/>
                              </w:rPr>
                              <w:t>mTRP</w:t>
                            </w:r>
                            <w:proofErr w:type="spellEnd"/>
                            <w:r w:rsidRPr="00045403">
                              <w:rPr>
                                <w:rFonts w:cs="Times"/>
                                <w:lang w:val="en-US"/>
                              </w:rPr>
                              <w:t xml:space="preserve"> ,</w:t>
                            </w:r>
                            <w:proofErr w:type="gramEnd"/>
                            <w:r w:rsidRPr="00045403">
                              <w:rPr>
                                <w:rFonts w:cs="Times"/>
                                <w:lang w:val="en-US"/>
                              </w:rPr>
                              <w:t xml:space="preserve"> one PCI associated with one or more of activated TCI states for PDSCH/PDCCH is associated with one </w:t>
                            </w:r>
                            <w:proofErr w:type="spellStart"/>
                            <w:r w:rsidRPr="00045403">
                              <w:rPr>
                                <w:rFonts w:cs="Times"/>
                                <w:i/>
                                <w:lang w:val="en-US"/>
                              </w:rPr>
                              <w:t>CORESETPoolIndex</w:t>
                            </w:r>
                            <w:proofErr w:type="spellEnd"/>
                            <w:r w:rsidRPr="00045403">
                              <w:rPr>
                                <w:rFonts w:cs="Times"/>
                                <w:lang w:val="en-US"/>
                              </w:rPr>
                              <w:t xml:space="preserve"> , another PCI associated with one or more of activated TCI states for PDSCH/PDCCH is associated with another </w:t>
                            </w:r>
                            <w:proofErr w:type="spellStart"/>
                            <w:r w:rsidRPr="00045403">
                              <w:rPr>
                                <w:rFonts w:cs="Times"/>
                                <w:i/>
                                <w:lang w:val="en-US"/>
                              </w:rPr>
                              <w:t>CORESETPoolIndex</w:t>
                            </w:r>
                            <w:proofErr w:type="spellEnd"/>
                            <w:r w:rsidRPr="00045403">
                              <w:rPr>
                                <w:rFonts w:cs="Times"/>
                                <w:lang w:val="en-US"/>
                              </w:rPr>
                              <w:t xml:space="preserve"> </w:t>
                            </w:r>
                          </w:p>
                          <w:p w14:paraId="7F83C45E" w14:textId="77777777" w:rsidR="00A21D63" w:rsidRPr="00045403" w:rsidRDefault="00A21D63" w:rsidP="00A21D63">
                            <w:pPr>
                              <w:numPr>
                                <w:ilvl w:val="0"/>
                                <w:numId w:val="38"/>
                              </w:numPr>
                              <w:tabs>
                                <w:tab w:val="left" w:pos="720"/>
                                <w:tab w:val="left" w:pos="1440"/>
                              </w:tabs>
                              <w:spacing w:after="0" w:line="240" w:lineRule="auto"/>
                              <w:rPr>
                                <w:rFonts w:cs="Times"/>
                                <w:lang w:val="en-US"/>
                              </w:rPr>
                            </w:pPr>
                            <w:proofErr w:type="gramStart"/>
                            <w:r w:rsidRPr="00045403">
                              <w:rPr>
                                <w:rFonts w:cs="Times"/>
                                <w:lang w:val="en-US"/>
                              </w:rPr>
                              <w:t>FFS :</w:t>
                            </w:r>
                            <w:proofErr w:type="gramEnd"/>
                            <w:r w:rsidRPr="00045403">
                              <w:rPr>
                                <w:rFonts w:cs="Times"/>
                                <w:lang w:val="en-US"/>
                              </w:rPr>
                              <w:t xml:space="preserve"> The association between PCI and </w:t>
                            </w:r>
                            <w:proofErr w:type="spellStart"/>
                            <w:r w:rsidRPr="00045403">
                              <w:rPr>
                                <w:rFonts w:cs="Times"/>
                                <w:i/>
                                <w:lang w:val="en-US"/>
                              </w:rPr>
                              <w:t>CORESETPoolIndex</w:t>
                            </w:r>
                            <w:proofErr w:type="spellEnd"/>
                            <w:r w:rsidRPr="00045403">
                              <w:rPr>
                                <w:rFonts w:cs="Times"/>
                                <w:lang w:val="en-US"/>
                              </w:rPr>
                              <w:t xml:space="preserve"> when switching between intra-cell </w:t>
                            </w:r>
                            <w:proofErr w:type="spellStart"/>
                            <w:r w:rsidRPr="00045403">
                              <w:rPr>
                                <w:rFonts w:cs="Times"/>
                                <w:lang w:val="en-US"/>
                              </w:rPr>
                              <w:t>mTRP</w:t>
                            </w:r>
                            <w:proofErr w:type="spellEnd"/>
                            <w:r w:rsidRPr="00045403">
                              <w:rPr>
                                <w:rFonts w:cs="Times"/>
                                <w:lang w:val="en-US"/>
                              </w:rPr>
                              <w:t xml:space="preserve"> and inter-cell </w:t>
                            </w:r>
                            <w:proofErr w:type="spellStart"/>
                            <w:r w:rsidRPr="00045403">
                              <w:rPr>
                                <w:rFonts w:cs="Times"/>
                                <w:lang w:val="en-US"/>
                              </w:rPr>
                              <w:t>mTRP</w:t>
                            </w:r>
                            <w:proofErr w:type="spellEnd"/>
                            <w:r w:rsidRPr="00045403">
                              <w:rPr>
                                <w:rFonts w:cs="Times"/>
                                <w:lang w:val="en-US"/>
                              </w:rPr>
                              <w:t xml:space="preserve"> </w:t>
                            </w:r>
                          </w:p>
                          <w:p w14:paraId="509B5DE0" w14:textId="3C87641D" w:rsidR="00A21D63" w:rsidRPr="00045403" w:rsidRDefault="00A21D63">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4BA140" id="_x0000_s1029" type="#_x0000_t202" style="position:absolute;left:0;text-align:left;margin-left:0;margin-top:-36pt;width:609.7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">
                <v:textbox style="mso-fit-shape-to-text:t">
                  <w:txbxContent>
                    <w:p w14:paraId="3118822E" w14:textId="77777777" w:rsidR="00A21D63" w:rsidRPr="003C62A2" w:rsidRDefault="00A21D63" w:rsidP="00A21D63">
                      <w:pPr>
                        <w:tabs>
                          <w:tab w:val="left" w:pos="720"/>
                          <w:tab w:val="left" w:pos="1440"/>
                        </w:tabs>
                        <w:rPr>
                          <w:rFonts w:cs="Times"/>
                          <w:b/>
                          <w:highlight w:val="green"/>
                        </w:rPr>
                      </w:pPr>
                      <w:r w:rsidRPr="003C62A2">
                        <w:rPr>
                          <w:rFonts w:cs="Times"/>
                          <w:b/>
                          <w:bCs/>
                          <w:highlight w:val="green"/>
                        </w:rPr>
                        <w:t>Agreement</w:t>
                      </w:r>
                    </w:p>
                    <w:p w14:paraId="1446E9CB" w14:textId="77777777" w:rsidR="00A21D63" w:rsidRPr="00045403" w:rsidRDefault="00A21D63" w:rsidP="00A21D63">
                      <w:pPr>
                        <w:numPr>
                          <w:ilvl w:val="0"/>
                          <w:numId w:val="38"/>
                        </w:numPr>
                        <w:tabs>
                          <w:tab w:val="left" w:pos="720"/>
                          <w:tab w:val="left" w:pos="1440"/>
                        </w:tabs>
                        <w:spacing w:after="0" w:line="240" w:lineRule="auto"/>
                        <w:rPr>
                          <w:rFonts w:cs="Times"/>
                          <w:lang w:val="en-US"/>
                        </w:rPr>
                      </w:pPr>
                      <w:r w:rsidRPr="00045403">
                        <w:rPr>
                          <w:rFonts w:cs="Times"/>
                          <w:lang w:val="en-US"/>
                        </w:rPr>
                        <w:t xml:space="preserve">For inter-cell </w:t>
                      </w:r>
                      <w:proofErr w:type="spellStart"/>
                      <w:proofErr w:type="gramStart"/>
                      <w:r w:rsidRPr="00045403">
                        <w:rPr>
                          <w:rFonts w:cs="Times"/>
                          <w:lang w:val="en-US"/>
                        </w:rPr>
                        <w:t>mTRP</w:t>
                      </w:r>
                      <w:proofErr w:type="spellEnd"/>
                      <w:r w:rsidRPr="00045403">
                        <w:rPr>
                          <w:rFonts w:cs="Times"/>
                          <w:lang w:val="en-US"/>
                        </w:rPr>
                        <w:t xml:space="preserve"> ,</w:t>
                      </w:r>
                      <w:proofErr w:type="gramEnd"/>
                      <w:r w:rsidRPr="00045403">
                        <w:rPr>
                          <w:rFonts w:cs="Times"/>
                          <w:lang w:val="en-US"/>
                        </w:rPr>
                        <w:t xml:space="preserve"> one PCI associated with one or more of activated TCI states for PDSCH/PDCCH is associated with one </w:t>
                      </w:r>
                      <w:proofErr w:type="spellStart"/>
                      <w:r w:rsidRPr="00045403">
                        <w:rPr>
                          <w:rFonts w:cs="Times"/>
                          <w:i/>
                          <w:lang w:val="en-US"/>
                        </w:rPr>
                        <w:t>CORESETPoolIndex</w:t>
                      </w:r>
                      <w:proofErr w:type="spellEnd"/>
                      <w:r w:rsidRPr="00045403">
                        <w:rPr>
                          <w:rFonts w:cs="Times"/>
                          <w:lang w:val="en-US"/>
                        </w:rPr>
                        <w:t xml:space="preserve"> , another PCI associated with one or more of activated TCI states for PDSCH/PDCCH is associated with another </w:t>
                      </w:r>
                      <w:proofErr w:type="spellStart"/>
                      <w:r w:rsidRPr="00045403">
                        <w:rPr>
                          <w:rFonts w:cs="Times"/>
                          <w:i/>
                          <w:lang w:val="en-US"/>
                        </w:rPr>
                        <w:t>CORESETPoolIndex</w:t>
                      </w:r>
                      <w:proofErr w:type="spellEnd"/>
                      <w:r w:rsidRPr="00045403">
                        <w:rPr>
                          <w:rFonts w:cs="Times"/>
                          <w:lang w:val="en-US"/>
                        </w:rPr>
                        <w:t xml:space="preserve"> </w:t>
                      </w:r>
                    </w:p>
                    <w:p w14:paraId="7F83C45E" w14:textId="77777777" w:rsidR="00A21D63" w:rsidRPr="00045403" w:rsidRDefault="00A21D63" w:rsidP="00A21D63">
                      <w:pPr>
                        <w:numPr>
                          <w:ilvl w:val="0"/>
                          <w:numId w:val="38"/>
                        </w:numPr>
                        <w:tabs>
                          <w:tab w:val="left" w:pos="720"/>
                          <w:tab w:val="left" w:pos="1440"/>
                        </w:tabs>
                        <w:spacing w:after="0" w:line="240" w:lineRule="auto"/>
                        <w:rPr>
                          <w:rFonts w:cs="Times"/>
                          <w:lang w:val="en-US"/>
                        </w:rPr>
                      </w:pPr>
                      <w:proofErr w:type="gramStart"/>
                      <w:r w:rsidRPr="00045403">
                        <w:rPr>
                          <w:rFonts w:cs="Times"/>
                          <w:lang w:val="en-US"/>
                        </w:rPr>
                        <w:t>FFS :</w:t>
                      </w:r>
                      <w:proofErr w:type="gramEnd"/>
                      <w:r w:rsidRPr="00045403">
                        <w:rPr>
                          <w:rFonts w:cs="Times"/>
                          <w:lang w:val="en-US"/>
                        </w:rPr>
                        <w:t xml:space="preserve"> The association between PCI and </w:t>
                      </w:r>
                      <w:proofErr w:type="spellStart"/>
                      <w:r w:rsidRPr="00045403">
                        <w:rPr>
                          <w:rFonts w:cs="Times"/>
                          <w:i/>
                          <w:lang w:val="en-US"/>
                        </w:rPr>
                        <w:t>CORESETPoolIndex</w:t>
                      </w:r>
                      <w:proofErr w:type="spellEnd"/>
                      <w:r w:rsidRPr="00045403">
                        <w:rPr>
                          <w:rFonts w:cs="Times"/>
                          <w:lang w:val="en-US"/>
                        </w:rPr>
                        <w:t xml:space="preserve"> when switching between intra-cell </w:t>
                      </w:r>
                      <w:proofErr w:type="spellStart"/>
                      <w:r w:rsidRPr="00045403">
                        <w:rPr>
                          <w:rFonts w:cs="Times"/>
                          <w:lang w:val="en-US"/>
                        </w:rPr>
                        <w:t>mTRP</w:t>
                      </w:r>
                      <w:proofErr w:type="spellEnd"/>
                      <w:r w:rsidRPr="00045403">
                        <w:rPr>
                          <w:rFonts w:cs="Times"/>
                          <w:lang w:val="en-US"/>
                        </w:rPr>
                        <w:t xml:space="preserve"> and inter-cell </w:t>
                      </w:r>
                      <w:proofErr w:type="spellStart"/>
                      <w:r w:rsidRPr="00045403">
                        <w:rPr>
                          <w:rFonts w:cs="Times"/>
                          <w:lang w:val="en-US"/>
                        </w:rPr>
                        <w:t>mTRP</w:t>
                      </w:r>
                      <w:proofErr w:type="spellEnd"/>
                      <w:r w:rsidRPr="00045403">
                        <w:rPr>
                          <w:rFonts w:cs="Times"/>
                          <w:lang w:val="en-US"/>
                        </w:rPr>
                        <w:t xml:space="preserve"> </w:t>
                      </w:r>
                    </w:p>
                    <w:p w14:paraId="509B5DE0" w14:textId="3C87641D" w:rsidR="00A21D63" w:rsidRPr="00045403" w:rsidRDefault="00A21D63">
                      <w:pPr>
                        <w:rPr>
                          <w:lang w:val="en-US"/>
                        </w:rPr>
                      </w:pPr>
                    </w:p>
                  </w:txbxContent>
                </v:textbox>
                <w10:wrap type="square" anchorx="margin"/>
              </v:shape>
            </w:pict>
          </mc:Fallback>
        </mc:AlternateContent>
      </w:r>
    </w:p>
    <w:p w14:paraId="624755E9" w14:textId="15EF3EC4" w:rsidR="00A21D63" w:rsidRPr="00045403" w:rsidRDefault="00A21D63" w:rsidP="0054076B">
      <w:pPr>
        <w:jc w:val="both"/>
        <w:rPr>
          <w:rFonts w:cs="Times"/>
          <w:color w:val="4472C4" w:themeColor="accent1"/>
          <w:lang w:val="en-US"/>
        </w:rPr>
      </w:pPr>
    </w:p>
    <w:p w14:paraId="515A1776" w14:textId="0842DB05" w:rsidR="00A21D63" w:rsidRPr="00045403" w:rsidRDefault="00A21D63" w:rsidP="0054076B">
      <w:pPr>
        <w:jc w:val="both"/>
        <w:rPr>
          <w:rFonts w:cs="Times"/>
          <w:color w:val="4472C4" w:themeColor="accent1"/>
          <w:lang w:val="en-US"/>
        </w:rPr>
      </w:pPr>
    </w:p>
    <w:p w14:paraId="07D8F76E" w14:textId="7B538C3D" w:rsidR="00A21D63" w:rsidRPr="00045403" w:rsidRDefault="00A21D63" w:rsidP="0054076B">
      <w:pPr>
        <w:jc w:val="both"/>
        <w:rPr>
          <w:rFonts w:cs="Times"/>
          <w:color w:val="4472C4" w:themeColor="accent1"/>
          <w:lang w:val="en-US"/>
        </w:rPr>
      </w:pPr>
    </w:p>
    <w:p w14:paraId="6CFBBE9D" w14:textId="77777777" w:rsidR="00A21D63" w:rsidRPr="00045403" w:rsidRDefault="00A21D63" w:rsidP="0054076B">
      <w:pPr>
        <w:jc w:val="both"/>
        <w:rPr>
          <w:rFonts w:cs="Times"/>
          <w:color w:val="4472C4" w:themeColor="accent1"/>
          <w:lang w:val="en-US"/>
        </w:rPr>
      </w:pPr>
    </w:p>
    <w:p w14:paraId="5CAD3658" w14:textId="7B62F71E" w:rsidR="00A21D63" w:rsidRPr="00045403" w:rsidRDefault="00A21D63" w:rsidP="0054076B">
      <w:pPr>
        <w:jc w:val="both"/>
        <w:rPr>
          <w:rFonts w:cs="Times"/>
          <w:color w:val="4472C4" w:themeColor="accent1"/>
          <w:lang w:val="en-US"/>
        </w:rPr>
      </w:pPr>
    </w:p>
    <w:p w14:paraId="6811764C" w14:textId="3D69452F" w:rsidR="005957A8" w:rsidRPr="00045403" w:rsidRDefault="005957A8" w:rsidP="005F7FD7">
      <w:pPr>
        <w:tabs>
          <w:tab w:val="left" w:pos="720"/>
          <w:tab w:val="left" w:pos="1440"/>
        </w:tabs>
        <w:spacing w:after="0" w:line="240" w:lineRule="auto"/>
        <w:rPr>
          <w:rFonts w:ascii="Arial" w:hAnsi="Arial" w:cs="Arial"/>
          <w:lang w:val="en-US"/>
        </w:rPr>
      </w:pPr>
      <w:r w:rsidRPr="00045403">
        <w:rPr>
          <w:rFonts w:ascii="Arial" w:hAnsi="Arial" w:cs="Arial"/>
          <w:lang w:val="en-US"/>
        </w:rPr>
        <w:t>In</w:t>
      </w:r>
      <w:r w:rsidR="005F7FD7" w:rsidRPr="00045403">
        <w:rPr>
          <w:rFonts w:ascii="Arial" w:hAnsi="Arial" w:cs="Arial"/>
          <w:lang w:val="en-US"/>
        </w:rPr>
        <w:t xml:space="preserve"> Appendix</w:t>
      </w:r>
      <w:r w:rsidRPr="00045403">
        <w:rPr>
          <w:rFonts w:ascii="Arial" w:hAnsi="Arial" w:cs="Arial"/>
          <w:lang w:val="en-US"/>
        </w:rPr>
        <w:t xml:space="preserve"> we included the detailed feature groups table defined for </w:t>
      </w:r>
      <w:proofErr w:type="gramStart"/>
      <w:r w:rsidRPr="00045403">
        <w:rPr>
          <w:rFonts w:ascii="Arial" w:hAnsi="Arial" w:cs="Arial"/>
          <w:lang w:val="en-US"/>
        </w:rPr>
        <w:t>Multi-DCI</w:t>
      </w:r>
      <w:proofErr w:type="gramEnd"/>
      <w:r w:rsidRPr="00045403">
        <w:rPr>
          <w:rFonts w:ascii="Arial" w:hAnsi="Arial" w:cs="Arial"/>
          <w:lang w:val="en-US"/>
        </w:rPr>
        <w:t xml:space="preserve"> based Multi-TRP from 38.822.</w:t>
      </w:r>
    </w:p>
    <w:p w14:paraId="23958E52" w14:textId="77777777" w:rsidR="00A57A06" w:rsidRPr="00045403" w:rsidRDefault="00A57A06" w:rsidP="00A9713A">
      <w:pPr>
        <w:tabs>
          <w:tab w:val="left" w:pos="720"/>
          <w:tab w:val="left" w:pos="1440"/>
        </w:tabs>
        <w:spacing w:after="0" w:line="240" w:lineRule="auto"/>
        <w:rPr>
          <w:rFonts w:ascii="Arial" w:hAnsi="Arial" w:cs="Arial"/>
          <w:lang w:val="en-US"/>
        </w:rPr>
      </w:pPr>
    </w:p>
    <w:p w14:paraId="78F7DB76" w14:textId="77777777" w:rsidR="00A57A06" w:rsidRPr="00141E0D" w:rsidRDefault="005F7FD7" w:rsidP="00A9713A">
      <w:pPr>
        <w:tabs>
          <w:tab w:val="left" w:pos="720"/>
          <w:tab w:val="left" w:pos="1440"/>
        </w:tabs>
        <w:spacing w:after="0" w:line="240" w:lineRule="auto"/>
        <w:rPr>
          <w:rFonts w:ascii="Arial" w:hAnsi="Arial" w:cs="Arial"/>
          <w:lang w:val="en-US"/>
        </w:rPr>
      </w:pPr>
      <w:r w:rsidRPr="00045403">
        <w:rPr>
          <w:rFonts w:ascii="Arial" w:hAnsi="Arial" w:cs="Arial"/>
          <w:lang w:val="en-US"/>
        </w:rPr>
        <w:t>FG 16-2a</w:t>
      </w:r>
      <w:r w:rsidR="00F436B4" w:rsidRPr="00045403">
        <w:rPr>
          <w:rFonts w:ascii="Arial" w:hAnsi="Arial" w:cs="Arial"/>
          <w:lang w:val="en-US"/>
        </w:rPr>
        <w:t xml:space="preserve"> contains basic components for </w:t>
      </w:r>
      <w:proofErr w:type="gramStart"/>
      <w:r w:rsidR="00F436B4" w:rsidRPr="00045403">
        <w:rPr>
          <w:rFonts w:ascii="Arial" w:hAnsi="Arial" w:cs="Arial"/>
          <w:lang w:val="en-US"/>
        </w:rPr>
        <w:t>Multi-DCI</w:t>
      </w:r>
      <w:proofErr w:type="gramEnd"/>
      <w:r w:rsidR="00F436B4" w:rsidRPr="00045403">
        <w:rPr>
          <w:rFonts w:ascii="Arial" w:hAnsi="Arial" w:cs="Arial"/>
          <w:lang w:val="en-US"/>
        </w:rPr>
        <w:t xml:space="preserve"> based Multi-TRP. </w:t>
      </w:r>
      <w:r w:rsidR="00A01DE5" w:rsidRPr="00141E0D">
        <w:rPr>
          <w:rFonts w:ascii="Arial" w:hAnsi="Arial" w:cs="Arial"/>
          <w:lang w:val="en-US"/>
        </w:rPr>
        <w:t>Following</w:t>
      </w:r>
      <w:r w:rsidR="00F436B4" w:rsidRPr="00141E0D">
        <w:rPr>
          <w:rFonts w:ascii="Arial" w:hAnsi="Arial" w:cs="Arial"/>
          <w:lang w:val="en-US"/>
        </w:rPr>
        <w:t xml:space="preserve"> FG 16-2a</w:t>
      </w:r>
      <w:r w:rsidR="00A01DE5" w:rsidRPr="00141E0D">
        <w:rPr>
          <w:rFonts w:ascii="Arial" w:hAnsi="Arial" w:cs="Arial"/>
          <w:lang w:val="en-US"/>
        </w:rPr>
        <w:t>,</w:t>
      </w:r>
      <w:r w:rsidR="00F436B4" w:rsidRPr="00141E0D">
        <w:rPr>
          <w:rFonts w:ascii="Arial" w:hAnsi="Arial" w:cs="Arial"/>
          <w:lang w:val="en-US"/>
        </w:rPr>
        <w:t xml:space="preserve"> 10 different feature groups are defined: FG </w:t>
      </w:r>
      <w:r w:rsidRPr="00141E0D">
        <w:rPr>
          <w:rFonts w:ascii="Arial" w:hAnsi="Arial" w:cs="Arial"/>
          <w:lang w:val="en-US"/>
        </w:rPr>
        <w:t xml:space="preserve">16-2a-0/1 </w:t>
      </w:r>
      <w:r w:rsidR="00F436B4" w:rsidRPr="00141E0D">
        <w:rPr>
          <w:rFonts w:ascii="Arial" w:hAnsi="Arial" w:cs="Arial"/>
          <w:lang w:val="en-US"/>
        </w:rPr>
        <w:t xml:space="preserve">on </w:t>
      </w:r>
      <w:r w:rsidRPr="00141E0D">
        <w:rPr>
          <w:rFonts w:ascii="Arial" w:hAnsi="Arial" w:cs="Arial"/>
          <w:lang w:val="en-US"/>
        </w:rPr>
        <w:t>overlapping PDSCHs,</w:t>
      </w:r>
      <w:r w:rsidR="005957A8" w:rsidRPr="00141E0D">
        <w:rPr>
          <w:rFonts w:ascii="Arial" w:hAnsi="Arial" w:cs="Arial"/>
          <w:lang w:val="en-US"/>
        </w:rPr>
        <w:t xml:space="preserve"> FG</w:t>
      </w:r>
      <w:r w:rsidRPr="00141E0D">
        <w:rPr>
          <w:rFonts w:ascii="Arial" w:hAnsi="Arial" w:cs="Arial"/>
          <w:lang w:val="en-US"/>
        </w:rPr>
        <w:t xml:space="preserve"> 16-2a-2/3</w:t>
      </w:r>
      <w:r w:rsidR="00F436B4" w:rsidRPr="00141E0D">
        <w:rPr>
          <w:rFonts w:ascii="Arial" w:hAnsi="Arial" w:cs="Arial"/>
          <w:lang w:val="en-US"/>
        </w:rPr>
        <w:t xml:space="preserve"> on</w:t>
      </w:r>
      <w:r w:rsidRPr="00141E0D">
        <w:rPr>
          <w:rFonts w:ascii="Arial" w:hAnsi="Arial" w:cs="Arial"/>
          <w:lang w:val="en-US"/>
        </w:rPr>
        <w:t xml:space="preserve"> out of order operation for DL/UL, </w:t>
      </w:r>
      <w:r w:rsidR="005957A8" w:rsidRPr="00141E0D">
        <w:rPr>
          <w:rFonts w:ascii="Arial" w:hAnsi="Arial" w:cs="Arial"/>
          <w:lang w:val="en-US"/>
        </w:rPr>
        <w:t xml:space="preserve">FG </w:t>
      </w:r>
      <w:r w:rsidRPr="00141E0D">
        <w:rPr>
          <w:rFonts w:ascii="Arial" w:hAnsi="Arial" w:cs="Arial"/>
          <w:lang w:val="en-US"/>
        </w:rPr>
        <w:t xml:space="preserve">16-2a-4/4a </w:t>
      </w:r>
      <w:r w:rsidR="00F436B4" w:rsidRPr="00141E0D">
        <w:rPr>
          <w:rFonts w:ascii="Arial" w:hAnsi="Arial" w:cs="Arial"/>
          <w:lang w:val="en-US"/>
        </w:rPr>
        <w:t xml:space="preserve">on </w:t>
      </w:r>
      <w:r w:rsidRPr="00141E0D">
        <w:rPr>
          <w:rFonts w:ascii="Arial" w:hAnsi="Arial" w:cs="Arial"/>
          <w:lang w:val="en-US"/>
        </w:rPr>
        <w:t>joint or separate HARQ-ACK,</w:t>
      </w:r>
      <w:r w:rsidR="005957A8" w:rsidRPr="00141E0D">
        <w:rPr>
          <w:rFonts w:ascii="Arial" w:hAnsi="Arial" w:cs="Arial"/>
          <w:lang w:val="en-US"/>
        </w:rPr>
        <w:t xml:space="preserve"> FG</w:t>
      </w:r>
      <w:r w:rsidRPr="00141E0D">
        <w:rPr>
          <w:rFonts w:ascii="Arial" w:hAnsi="Arial" w:cs="Arial"/>
          <w:lang w:val="en-US"/>
        </w:rPr>
        <w:t xml:space="preserve"> 16-2a-5</w:t>
      </w:r>
      <w:r w:rsidR="00F436B4" w:rsidRPr="00141E0D">
        <w:rPr>
          <w:rFonts w:ascii="Arial" w:hAnsi="Arial" w:cs="Arial"/>
          <w:lang w:val="en-US"/>
        </w:rPr>
        <w:t xml:space="preserve"> on</w:t>
      </w:r>
      <w:r w:rsidRPr="00141E0D">
        <w:rPr>
          <w:rFonts w:ascii="Arial" w:hAnsi="Arial" w:cs="Arial"/>
          <w:lang w:val="en-US"/>
        </w:rPr>
        <w:t xml:space="preserve"> separate CRS rate matching,</w:t>
      </w:r>
      <w:r w:rsidR="005957A8" w:rsidRPr="00141E0D">
        <w:rPr>
          <w:rFonts w:ascii="Arial" w:hAnsi="Arial" w:cs="Arial"/>
          <w:lang w:val="en-US"/>
        </w:rPr>
        <w:t xml:space="preserve"> FG</w:t>
      </w:r>
      <w:r w:rsidRPr="00141E0D">
        <w:rPr>
          <w:rFonts w:ascii="Arial" w:hAnsi="Arial" w:cs="Arial"/>
          <w:lang w:val="en-US"/>
        </w:rPr>
        <w:t xml:space="preserve"> 16-2a-6 </w:t>
      </w:r>
      <w:r w:rsidR="00F436B4" w:rsidRPr="00141E0D">
        <w:rPr>
          <w:rFonts w:ascii="Arial" w:hAnsi="Arial" w:cs="Arial"/>
          <w:lang w:val="en-US"/>
        </w:rPr>
        <w:t xml:space="preserve">on </w:t>
      </w:r>
      <w:r w:rsidRPr="00141E0D">
        <w:rPr>
          <w:rFonts w:ascii="Arial" w:hAnsi="Arial" w:cs="Arial"/>
          <w:lang w:val="en-US"/>
        </w:rPr>
        <w:t>QCL and TCI enhancement</w:t>
      </w:r>
      <w:r w:rsidR="00F436B4" w:rsidRPr="00141E0D">
        <w:rPr>
          <w:rFonts w:ascii="Arial" w:hAnsi="Arial" w:cs="Arial"/>
          <w:lang w:val="en-US"/>
        </w:rPr>
        <w:t>,</w:t>
      </w:r>
      <w:r w:rsidR="005957A8" w:rsidRPr="00141E0D">
        <w:rPr>
          <w:rFonts w:ascii="Arial" w:hAnsi="Arial" w:cs="Arial"/>
          <w:lang w:val="en-US"/>
        </w:rPr>
        <w:t xml:space="preserve"> FG</w:t>
      </w:r>
      <w:r w:rsidRPr="00141E0D">
        <w:rPr>
          <w:rFonts w:ascii="Arial" w:hAnsi="Arial" w:cs="Arial"/>
          <w:lang w:val="en-US"/>
        </w:rPr>
        <w:t xml:space="preserve"> 16-2a-8 </w:t>
      </w:r>
      <w:r w:rsidR="00F436B4" w:rsidRPr="00141E0D">
        <w:rPr>
          <w:rFonts w:ascii="Arial" w:hAnsi="Arial" w:cs="Arial"/>
          <w:lang w:val="en-US"/>
        </w:rPr>
        <w:t xml:space="preserve">on </w:t>
      </w:r>
      <w:r w:rsidRPr="00141E0D">
        <w:rPr>
          <w:rFonts w:ascii="Arial" w:hAnsi="Arial" w:cs="Arial"/>
          <w:lang w:val="en-US"/>
        </w:rPr>
        <w:t>retransmission</w:t>
      </w:r>
      <w:r w:rsidR="00F436B4" w:rsidRPr="00141E0D">
        <w:rPr>
          <w:rFonts w:ascii="Arial" w:hAnsi="Arial" w:cs="Arial"/>
          <w:lang w:val="en-US"/>
        </w:rPr>
        <w:t xml:space="preserve"> enhancement,</w:t>
      </w:r>
      <w:r w:rsidR="005957A8" w:rsidRPr="00141E0D">
        <w:rPr>
          <w:rFonts w:ascii="Arial" w:hAnsi="Arial" w:cs="Arial"/>
          <w:lang w:val="en-US"/>
        </w:rPr>
        <w:t xml:space="preserve"> FG</w:t>
      </w:r>
      <w:r w:rsidRPr="00141E0D">
        <w:rPr>
          <w:rFonts w:ascii="Arial" w:hAnsi="Arial" w:cs="Arial"/>
          <w:lang w:val="en-US"/>
        </w:rPr>
        <w:t xml:space="preserve"> 16-2a-9 </w:t>
      </w:r>
      <w:r w:rsidR="00F436B4" w:rsidRPr="00141E0D">
        <w:rPr>
          <w:rFonts w:ascii="Arial" w:hAnsi="Arial" w:cs="Arial"/>
          <w:lang w:val="en-US"/>
        </w:rPr>
        <w:t xml:space="preserve">on </w:t>
      </w:r>
      <w:r w:rsidRPr="00141E0D">
        <w:rPr>
          <w:rFonts w:ascii="Arial" w:hAnsi="Arial" w:cs="Arial"/>
          <w:lang w:val="en-US"/>
        </w:rPr>
        <w:t>interpretation of MIMO layers</w:t>
      </w:r>
      <w:r w:rsidR="00F436B4" w:rsidRPr="00141E0D">
        <w:rPr>
          <w:rFonts w:ascii="Arial" w:hAnsi="Arial" w:cs="Arial"/>
          <w:lang w:val="en-US"/>
        </w:rPr>
        <w:t xml:space="preserve"> and</w:t>
      </w:r>
      <w:r w:rsidR="005957A8" w:rsidRPr="00141E0D">
        <w:rPr>
          <w:rFonts w:ascii="Arial" w:hAnsi="Arial" w:cs="Arial"/>
          <w:lang w:val="en-US"/>
        </w:rPr>
        <w:t xml:space="preserve"> FG</w:t>
      </w:r>
      <w:r w:rsidRPr="00141E0D">
        <w:rPr>
          <w:rFonts w:ascii="Arial" w:hAnsi="Arial" w:cs="Arial"/>
          <w:lang w:val="en-US"/>
        </w:rPr>
        <w:t xml:space="preserve"> 16-2a-10 </w:t>
      </w:r>
      <w:r w:rsidR="00F436B4" w:rsidRPr="00141E0D">
        <w:rPr>
          <w:rFonts w:ascii="Arial" w:hAnsi="Arial" w:cs="Arial"/>
          <w:lang w:val="en-US"/>
        </w:rPr>
        <w:t>on v</w:t>
      </w:r>
      <w:r w:rsidRPr="00141E0D">
        <w:rPr>
          <w:rFonts w:ascii="Arial" w:hAnsi="Arial" w:cs="Arial"/>
          <w:lang w:val="en-US"/>
        </w:rPr>
        <w:t>alue of BD</w:t>
      </w:r>
      <w:r w:rsidR="00F436B4" w:rsidRPr="00141E0D">
        <w:rPr>
          <w:rFonts w:ascii="Arial" w:hAnsi="Arial" w:cs="Arial"/>
          <w:lang w:val="en-US"/>
        </w:rPr>
        <w:t xml:space="preserve">. </w:t>
      </w:r>
    </w:p>
    <w:p w14:paraId="5EA173E9" w14:textId="77777777" w:rsidR="00A57A06" w:rsidRPr="00141E0D" w:rsidRDefault="00A57A06" w:rsidP="00A9713A">
      <w:pPr>
        <w:tabs>
          <w:tab w:val="left" w:pos="720"/>
          <w:tab w:val="left" w:pos="1440"/>
        </w:tabs>
        <w:spacing w:after="0" w:line="240" w:lineRule="auto"/>
        <w:rPr>
          <w:rFonts w:ascii="Arial" w:hAnsi="Arial" w:cs="Arial"/>
          <w:lang w:val="en-US"/>
        </w:rPr>
      </w:pPr>
    </w:p>
    <w:p w14:paraId="5E7E02BE" w14:textId="77777777" w:rsidR="00A57A06" w:rsidRPr="00141E0D" w:rsidRDefault="00F436B4" w:rsidP="00A9713A">
      <w:pPr>
        <w:tabs>
          <w:tab w:val="left" w:pos="720"/>
          <w:tab w:val="left" w:pos="1440"/>
        </w:tabs>
        <w:spacing w:after="0" w:line="240" w:lineRule="auto"/>
        <w:rPr>
          <w:rFonts w:ascii="Arial" w:hAnsi="Arial" w:cs="Arial"/>
          <w:lang w:val="en-US"/>
        </w:rPr>
      </w:pPr>
      <w:r w:rsidRPr="00141E0D">
        <w:rPr>
          <w:rFonts w:ascii="Arial" w:hAnsi="Arial" w:cs="Arial"/>
          <w:lang w:val="en-US"/>
        </w:rPr>
        <w:t>All these</w:t>
      </w:r>
      <w:r w:rsidR="006B6EB6" w:rsidRPr="00141E0D">
        <w:rPr>
          <w:rFonts w:ascii="Arial" w:hAnsi="Arial" w:cs="Arial"/>
          <w:lang w:val="en-US"/>
        </w:rPr>
        <w:t xml:space="preserve"> 11</w:t>
      </w:r>
      <w:r w:rsidRPr="00141E0D">
        <w:rPr>
          <w:rFonts w:ascii="Arial" w:hAnsi="Arial" w:cs="Arial"/>
          <w:lang w:val="en-US"/>
        </w:rPr>
        <w:t xml:space="preserve"> feature groups can be applied for inter-cell when additional PCI is associated with one CORESETPoolIndex. The question is, shall all the FGs be duplicated under the 23-4 IntCell-mTRP feature group, or could they be included in the prerequisite field?</w:t>
      </w:r>
      <w:r w:rsidR="005957A8" w:rsidRPr="00141E0D">
        <w:rPr>
          <w:rFonts w:ascii="Arial" w:hAnsi="Arial" w:cs="Arial"/>
          <w:lang w:val="en-US"/>
        </w:rPr>
        <w:t xml:space="preserve"> </w:t>
      </w:r>
      <w:r w:rsidR="00A9713A" w:rsidRPr="00141E0D">
        <w:rPr>
          <w:rFonts w:ascii="Arial" w:hAnsi="Arial" w:cs="Arial"/>
          <w:lang w:val="en-US"/>
        </w:rPr>
        <w:t>We believe</w:t>
      </w:r>
      <w:r w:rsidR="005957A8" w:rsidRPr="00141E0D">
        <w:rPr>
          <w:rFonts w:ascii="Arial" w:hAnsi="Arial" w:cs="Arial"/>
          <w:lang w:val="en-US"/>
        </w:rPr>
        <w:t xml:space="preserve"> that</w:t>
      </w:r>
      <w:r w:rsidR="00A9713A" w:rsidRPr="00141E0D">
        <w:rPr>
          <w:rFonts w:ascii="Arial" w:hAnsi="Arial" w:cs="Arial"/>
          <w:lang w:val="en-US"/>
        </w:rPr>
        <w:t xml:space="preserve"> includ</w:t>
      </w:r>
      <w:r w:rsidR="005957A8" w:rsidRPr="00141E0D">
        <w:rPr>
          <w:rFonts w:ascii="Arial" w:hAnsi="Arial" w:cs="Arial"/>
          <w:lang w:val="en-US"/>
        </w:rPr>
        <w:t xml:space="preserve">ing </w:t>
      </w:r>
      <w:r w:rsidR="00A9713A" w:rsidRPr="00141E0D">
        <w:rPr>
          <w:rFonts w:ascii="Arial" w:hAnsi="Arial" w:cs="Arial"/>
          <w:lang w:val="en-US"/>
        </w:rPr>
        <w:t xml:space="preserve">the FGs in the prerequisite column is sufficient. </w:t>
      </w:r>
    </w:p>
    <w:p w14:paraId="54C2E98E" w14:textId="77777777" w:rsidR="00A57A06" w:rsidRPr="00141E0D" w:rsidRDefault="00A57A06" w:rsidP="00A9713A">
      <w:pPr>
        <w:tabs>
          <w:tab w:val="left" w:pos="720"/>
          <w:tab w:val="left" w:pos="1440"/>
        </w:tabs>
        <w:spacing w:after="0" w:line="240" w:lineRule="auto"/>
        <w:rPr>
          <w:rFonts w:ascii="Arial" w:hAnsi="Arial" w:cs="Arial"/>
          <w:lang w:val="en-US"/>
        </w:rPr>
      </w:pPr>
    </w:p>
    <w:p w14:paraId="0A127435" w14:textId="233C20CC" w:rsidR="00A9713A" w:rsidRPr="00141E0D" w:rsidRDefault="00D67865" w:rsidP="00A9713A">
      <w:pPr>
        <w:tabs>
          <w:tab w:val="left" w:pos="720"/>
          <w:tab w:val="left" w:pos="1440"/>
        </w:tabs>
        <w:spacing w:after="0" w:line="240" w:lineRule="auto"/>
        <w:rPr>
          <w:rFonts w:ascii="Arial" w:hAnsi="Arial" w:cs="Arial"/>
          <w:lang w:val="en-US"/>
        </w:rPr>
      </w:pPr>
      <w:r w:rsidRPr="00141E0D">
        <w:rPr>
          <w:rFonts w:ascii="Arial" w:hAnsi="Arial" w:cs="Arial"/>
          <w:lang w:val="en-US"/>
        </w:rPr>
        <w:t xml:space="preserve">The functionalities for supporting inter-cell multi-TRP are the same as Rel-16 multi-DCI multi-TRP, it doesn’t make sense to duplicate the long list in UE feature group table for inter-cell. </w:t>
      </w:r>
      <w:r w:rsidR="00A01DE5" w:rsidRPr="00141E0D">
        <w:rPr>
          <w:rFonts w:ascii="Arial" w:hAnsi="Arial" w:cs="Arial"/>
          <w:lang w:val="en-US"/>
        </w:rPr>
        <w:t xml:space="preserve">If a UE support FG23-4, it shall first support FG 16-2a which enables CORESETPoolIndex association with additional PCI, then indicates which of FGs from 16-2a-0 to 16-2a-10 is included for inter-cell. </w:t>
      </w:r>
    </w:p>
    <w:p w14:paraId="71C4B826" w14:textId="77777777" w:rsidR="00A9713A" w:rsidRPr="00141E0D" w:rsidRDefault="00A9713A" w:rsidP="0054076B">
      <w:pPr>
        <w:jc w:val="both"/>
        <w:rPr>
          <w:lang w:val="en-US"/>
        </w:rPr>
      </w:pPr>
    </w:p>
    <w:p w14:paraId="070666E7" w14:textId="66DF95F4" w:rsidR="0054076B" w:rsidRPr="00141E0D" w:rsidRDefault="0054076B" w:rsidP="0054076B">
      <w:pPr>
        <w:pStyle w:val="Proposal"/>
        <w:overflowPunct w:val="0"/>
        <w:autoSpaceDE w:val="0"/>
        <w:autoSpaceDN w:val="0"/>
        <w:adjustRightInd w:val="0"/>
        <w:spacing w:line="240" w:lineRule="auto"/>
        <w:textAlignment w:val="baseline"/>
        <w:rPr>
          <w:lang w:val="en-US"/>
        </w:rPr>
      </w:pPr>
      <w:bookmarkStart w:id="7" w:name="_Toc95761915"/>
      <w:r w:rsidRPr="00141E0D">
        <w:rPr>
          <w:lang w:val="en-US"/>
        </w:rPr>
        <w:t xml:space="preserve">Add FG16-2a as prerequisite feature </w:t>
      </w:r>
      <w:r w:rsidR="00A01DE5" w:rsidRPr="00141E0D">
        <w:rPr>
          <w:lang w:val="en-US"/>
        </w:rPr>
        <w:t xml:space="preserve">group </w:t>
      </w:r>
      <w:r w:rsidRPr="00141E0D">
        <w:rPr>
          <w:lang w:val="en-US"/>
        </w:rPr>
        <w:t>for FG 23-4.</w:t>
      </w:r>
      <w:r w:rsidR="00A01DE5" w:rsidRPr="00141E0D">
        <w:rPr>
          <w:lang w:val="en-US"/>
        </w:rPr>
        <w:t xml:space="preserve"> Add FG 16-2a-0 to FG 2a-10 as optional prerequisite feature groups for FG 23-4.</w:t>
      </w:r>
      <w:bookmarkEnd w:id="7"/>
    </w:p>
    <w:p w14:paraId="62D415BB" w14:textId="4DA40F91" w:rsidR="00B20F76" w:rsidRPr="00141E0D" w:rsidRDefault="00B20F76" w:rsidP="00432F5B">
      <w:pPr>
        <w:rPr>
          <w:lang w:val="en-US" w:eastAsia="ja-JP"/>
        </w:rPr>
      </w:pPr>
    </w:p>
    <w:p w14:paraId="7B30CDA7" w14:textId="03CEC84C" w:rsidR="00C01F33" w:rsidRPr="00CE0424" w:rsidRDefault="00C01F33" w:rsidP="00CE0424">
      <w:pPr>
        <w:pStyle w:val="Heading1"/>
      </w:pPr>
      <w:r w:rsidRPr="00CE0424">
        <w:t>Conclusion</w:t>
      </w:r>
    </w:p>
    <w:p w14:paraId="4C97794B" w14:textId="12958C34" w:rsidR="006E1C82" w:rsidRPr="00141E0D" w:rsidRDefault="008E065E" w:rsidP="006E1C82">
      <w:pPr>
        <w:pStyle w:val="BodyText"/>
        <w:rPr>
          <w:b/>
          <w:lang w:val="en-US"/>
        </w:rPr>
      </w:pPr>
      <w:r w:rsidRPr="00141E0D">
        <w:rPr>
          <w:lang w:val="en-US"/>
        </w:rPr>
        <w:t xml:space="preserve">Based on the discussion in </w:t>
      </w:r>
      <w:r w:rsidR="007729A2" w:rsidRPr="00141E0D">
        <w:rPr>
          <w:lang w:val="en-US"/>
        </w:rPr>
        <w:t xml:space="preserve">the previous </w:t>
      </w:r>
      <w:r w:rsidRPr="00141E0D">
        <w:rPr>
          <w:lang w:val="en-US"/>
        </w:rPr>
        <w:t>section we propose the following:</w:t>
      </w:r>
    </w:p>
    <w:p w14:paraId="519D918D" w14:textId="77777777" w:rsidR="00A57A06" w:rsidRDefault="006E1C82">
      <w:pPr>
        <w:pStyle w:val="TableofFigures"/>
        <w:tabs>
          <w:tab w:val="right" w:leader="dot" w:pos="14278"/>
        </w:tabs>
        <w:rPr>
          <w:rFonts w:asciiTheme="minorHAnsi" w:hAnsiTheme="minorHAnsi"/>
          <w:b w:val="0"/>
          <w:noProof/>
        </w:rPr>
      </w:pPr>
      <w:r>
        <w:rPr>
          <w:b w:val="0"/>
          <w:bCs/>
        </w:rPr>
        <w:fldChar w:fldCharType="begin"/>
      </w:r>
      <w:r w:rsidRPr="009C1869">
        <w:instrText xml:space="preserve"> TOC \n \h \z \t "Proposal" \c </w:instrText>
      </w:r>
      <w:r>
        <w:rPr>
          <w:b w:val="0"/>
          <w:bCs/>
        </w:rPr>
        <w:fldChar w:fldCharType="separate"/>
      </w:r>
      <w:hyperlink w:anchor="_Toc95761912" w:history="1">
        <w:r w:rsidR="00A57A06" w:rsidRPr="00C72ADD">
          <w:rPr>
            <w:rStyle w:val="Hyperlink"/>
            <w:noProof/>
          </w:rPr>
          <w:t>Proposal 1</w:t>
        </w:r>
        <w:r w:rsidR="00A57A06">
          <w:rPr>
            <w:rFonts w:asciiTheme="minorHAnsi" w:hAnsiTheme="minorHAnsi"/>
            <w:b w:val="0"/>
            <w:noProof/>
          </w:rPr>
          <w:tab/>
        </w:r>
        <w:r w:rsidR="00A57A06" w:rsidRPr="00C72ADD">
          <w:rPr>
            <w:rStyle w:val="Hyperlink"/>
            <w:noProof/>
          </w:rPr>
          <w:t>Add the SSB transmission offset and SSB transmission power to SSB-MTCAdditionalPCI-r17.</w:t>
        </w:r>
      </w:hyperlink>
    </w:p>
    <w:p w14:paraId="24E5B660" w14:textId="77777777" w:rsidR="00A57A06" w:rsidRDefault="00534267">
      <w:pPr>
        <w:pStyle w:val="TableofFigures"/>
        <w:tabs>
          <w:tab w:val="right" w:leader="dot" w:pos="14278"/>
        </w:tabs>
        <w:rPr>
          <w:rFonts w:asciiTheme="minorHAnsi" w:hAnsiTheme="minorHAnsi"/>
          <w:b w:val="0"/>
          <w:noProof/>
        </w:rPr>
      </w:pPr>
      <w:hyperlink w:anchor="_Toc95761913" w:history="1">
        <w:r w:rsidR="00A57A06" w:rsidRPr="00C72ADD">
          <w:rPr>
            <w:rStyle w:val="Hyperlink"/>
            <w:noProof/>
          </w:rPr>
          <w:t>Proposal 2</w:t>
        </w:r>
        <w:r w:rsidR="00A57A06">
          <w:rPr>
            <w:rFonts w:asciiTheme="minorHAnsi" w:hAnsiTheme="minorHAnsi"/>
            <w:b w:val="0"/>
            <w:noProof/>
          </w:rPr>
          <w:tab/>
        </w:r>
        <w:r w:rsidR="00A57A06" w:rsidRPr="00C72ADD">
          <w:rPr>
            <w:rStyle w:val="Hyperlink"/>
            <w:noProof/>
          </w:rPr>
          <w:t>The value maxNrofAddionalPCI-r17 is 7.</w:t>
        </w:r>
      </w:hyperlink>
    </w:p>
    <w:p w14:paraId="1B9246C9" w14:textId="77777777" w:rsidR="00A57A06" w:rsidRDefault="00534267">
      <w:pPr>
        <w:pStyle w:val="TableofFigures"/>
        <w:tabs>
          <w:tab w:val="right" w:leader="dot" w:pos="14278"/>
        </w:tabs>
        <w:rPr>
          <w:rFonts w:asciiTheme="minorHAnsi" w:hAnsiTheme="minorHAnsi"/>
          <w:b w:val="0"/>
          <w:noProof/>
        </w:rPr>
      </w:pPr>
      <w:hyperlink w:anchor="_Toc95761914" w:history="1">
        <w:r w:rsidR="00A57A06" w:rsidRPr="00C72ADD">
          <w:rPr>
            <w:rStyle w:val="Hyperlink"/>
            <w:noProof/>
          </w:rPr>
          <w:t>Proposal 3</w:t>
        </w:r>
        <w:r w:rsidR="00A57A06">
          <w:rPr>
            <w:rFonts w:asciiTheme="minorHAnsi" w:hAnsiTheme="minorHAnsi"/>
            <w:b w:val="0"/>
            <w:noProof/>
          </w:rPr>
          <w:tab/>
        </w:r>
        <w:r w:rsidR="00A57A06" w:rsidRPr="00C72ADD">
          <w:rPr>
            <w:rStyle w:val="Hyperlink"/>
            <w:noProof/>
          </w:rPr>
          <w:t>Change the field name ssb-ToMeasure to ssb-PositionInBurst in SSB-MTCAdditionalPCI-r17.</w:t>
        </w:r>
      </w:hyperlink>
    </w:p>
    <w:p w14:paraId="55B2528D" w14:textId="77777777" w:rsidR="00A57A06" w:rsidRDefault="00534267">
      <w:pPr>
        <w:pStyle w:val="TableofFigures"/>
        <w:tabs>
          <w:tab w:val="right" w:leader="dot" w:pos="14278"/>
        </w:tabs>
        <w:rPr>
          <w:rFonts w:asciiTheme="minorHAnsi" w:hAnsiTheme="minorHAnsi"/>
          <w:b w:val="0"/>
          <w:noProof/>
        </w:rPr>
      </w:pPr>
      <w:hyperlink w:anchor="_Toc95761915" w:history="1">
        <w:r w:rsidR="00A57A06" w:rsidRPr="00C72ADD">
          <w:rPr>
            <w:rStyle w:val="Hyperlink"/>
            <w:noProof/>
          </w:rPr>
          <w:t>Proposal 4</w:t>
        </w:r>
        <w:r w:rsidR="00A57A06">
          <w:rPr>
            <w:rFonts w:asciiTheme="minorHAnsi" w:hAnsiTheme="minorHAnsi"/>
            <w:b w:val="0"/>
            <w:noProof/>
          </w:rPr>
          <w:tab/>
        </w:r>
        <w:r w:rsidR="00A57A06" w:rsidRPr="00C72ADD">
          <w:rPr>
            <w:rStyle w:val="Hyperlink"/>
            <w:noProof/>
          </w:rPr>
          <w:t>Add FG16-2a as prerequisite feature group for FG 23-4. Add FG 16-2a-0 to FG 2a-10 as optional prerequisite feature groups for FG 23-4.</w:t>
        </w:r>
      </w:hyperlink>
    </w:p>
    <w:p w14:paraId="6B225E1A" w14:textId="3515DAA4" w:rsidR="003A7EF3" w:rsidRDefault="006E1C82" w:rsidP="00CE0424">
      <w:pPr>
        <w:pStyle w:val="BodyText"/>
        <w:rPr>
          <w:b/>
          <w:bCs/>
        </w:rPr>
      </w:pPr>
      <w:r>
        <w:rPr>
          <w:b/>
          <w:bCs/>
        </w:rPr>
        <w:fldChar w:fldCharType="end"/>
      </w:r>
      <w:r w:rsidRPr="009C1869">
        <w:rPr>
          <w:b/>
        </w:rPr>
        <w:t xml:space="preserve"> </w:t>
      </w:r>
    </w:p>
    <w:p w14:paraId="27473958" w14:textId="53A72AE0" w:rsidR="003A2B74" w:rsidRDefault="003A2B74" w:rsidP="003A2B74">
      <w:pPr>
        <w:pStyle w:val="Heading1"/>
      </w:pPr>
      <w:r w:rsidRPr="00CE0424">
        <w:t>References</w:t>
      </w:r>
    </w:p>
    <w:p w14:paraId="230D854E" w14:textId="77777777" w:rsidR="0088182E" w:rsidRPr="00141E0D" w:rsidRDefault="0088182E" w:rsidP="0088182E">
      <w:pPr>
        <w:pStyle w:val="Reference"/>
        <w:rPr>
          <w:shd w:val="clear" w:color="auto" w:fill="FFFFFF"/>
          <w:lang w:val="en-US"/>
        </w:rPr>
      </w:pPr>
      <w:r w:rsidRPr="00141E0D">
        <w:rPr>
          <w:shd w:val="clear" w:color="auto" w:fill="FFFFFF"/>
          <w:lang w:val="en-US"/>
        </w:rPr>
        <w:t>R2-2202001, “feMIMO RRC open issues towards RAN2#117”, 3GPP TSG-RAN WG2 Meeting #116bis Electronic, January 2022</w:t>
      </w:r>
    </w:p>
    <w:p w14:paraId="4F24B7A1" w14:textId="12663982" w:rsidR="0088182E" w:rsidRPr="00141E0D" w:rsidRDefault="0088182E">
      <w:pPr>
        <w:spacing w:after="0" w:line="240" w:lineRule="auto"/>
        <w:rPr>
          <w:lang w:val="en-US" w:eastAsia="ja-JP"/>
        </w:rPr>
      </w:pPr>
      <w:r w:rsidRPr="00141E0D">
        <w:rPr>
          <w:lang w:val="en-US" w:eastAsia="ja-JP"/>
        </w:rPr>
        <w:br w:type="page"/>
      </w:r>
    </w:p>
    <w:p w14:paraId="76B8DEE7" w14:textId="77777777" w:rsidR="0088182E" w:rsidRPr="00141E0D" w:rsidRDefault="0088182E" w:rsidP="0088182E">
      <w:pPr>
        <w:rPr>
          <w:lang w:val="en-US" w:eastAsia="ja-JP"/>
        </w:rPr>
      </w:pPr>
    </w:p>
    <w:p w14:paraId="374C9593" w14:textId="26445A41" w:rsidR="002102C5" w:rsidRPr="00141E0D" w:rsidRDefault="002102C5">
      <w:pPr>
        <w:spacing w:after="0" w:line="240" w:lineRule="auto"/>
        <w:rPr>
          <w:rFonts w:ascii="Arial" w:hAnsi="Arial"/>
          <w:lang w:val="en-US"/>
        </w:rPr>
      </w:pPr>
    </w:p>
    <w:p w14:paraId="2A4CA621" w14:textId="77072578" w:rsidR="002102C5" w:rsidRDefault="002102C5" w:rsidP="002102C5">
      <w:pPr>
        <w:pStyle w:val="Heading1"/>
      </w:pPr>
      <w:r>
        <w:t>Appendix</w:t>
      </w:r>
    </w:p>
    <w:p w14:paraId="77B1CC9C" w14:textId="29DA25E1" w:rsidR="003D75BF" w:rsidRDefault="003D75BF" w:rsidP="003D75BF">
      <w:pPr>
        <w:rPr>
          <w:lang w:val="en-GB" w:eastAsia="ja-JP"/>
        </w:rPr>
      </w:pPr>
      <w:r>
        <w:rPr>
          <w:lang w:val="en-GB" w:eastAsia="ja-JP"/>
        </w:rPr>
        <w:t>UE feature group table for</w:t>
      </w:r>
      <w:r w:rsidR="00DD3E91">
        <w:rPr>
          <w:lang w:val="en-GB" w:eastAsia="ja-JP"/>
        </w:rPr>
        <w:t xml:space="preserve"> </w:t>
      </w:r>
      <w:proofErr w:type="gramStart"/>
      <w:r w:rsidRPr="00045403">
        <w:rPr>
          <w:rFonts w:cs="Arial"/>
          <w:szCs w:val="18"/>
          <w:lang w:val="en-US"/>
        </w:rPr>
        <w:t>Multi-DCI</w:t>
      </w:r>
      <w:proofErr w:type="gramEnd"/>
      <w:r w:rsidRPr="00045403">
        <w:rPr>
          <w:rFonts w:cs="Arial"/>
          <w:szCs w:val="18"/>
          <w:lang w:val="en-US"/>
        </w:rPr>
        <w:t xml:space="preserve"> based multi-TRP</w:t>
      </w:r>
      <w:r>
        <w:rPr>
          <w:lang w:val="en-GB" w:eastAsia="ja-JP"/>
        </w:rPr>
        <w:t xml:space="preserve"> from 38.822</w:t>
      </w:r>
    </w:p>
    <w:p w14:paraId="408C59DC" w14:textId="4F104AC5" w:rsidR="003D75BF" w:rsidRPr="003D75BF" w:rsidRDefault="003D75BF" w:rsidP="003D75BF">
      <w:pPr>
        <w:pStyle w:val="TH"/>
        <w:rPr>
          <w:rFonts w:eastAsia="Times New Roman" w:cs="Times New Roman"/>
          <w:sz w:val="20"/>
          <w:szCs w:val="20"/>
        </w:rPr>
      </w:pPr>
      <w:r>
        <w:lastRenderedPageBreak/>
        <w:t>Table 5.1.8-1: Layer-1 feature list for NR_eMIMO</w:t>
      </w:r>
    </w:p>
    <w:tbl>
      <w:tblPr>
        <w:tblW w:w="2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837"/>
        <w:gridCol w:w="4022"/>
        <w:gridCol w:w="1591"/>
        <w:gridCol w:w="3712"/>
        <w:gridCol w:w="2970"/>
        <w:gridCol w:w="1697"/>
        <w:gridCol w:w="1697"/>
        <w:gridCol w:w="2758"/>
      </w:tblGrid>
      <w:tr w:rsidR="003D75BF" w:rsidRPr="003D75BF" w14:paraId="21932808"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tcPr>
          <w:p w14:paraId="4FEEDCBF" w14:textId="43809F3A" w:rsidR="003D75BF" w:rsidRPr="003D75BF" w:rsidRDefault="003D75BF">
            <w:pPr>
              <w:pStyle w:val="TAL"/>
              <w:rPr>
                <w:rFonts w:cs="Arial"/>
                <w:b/>
                <w:bCs/>
                <w:szCs w:val="18"/>
              </w:rPr>
            </w:pPr>
            <w:r w:rsidRPr="003D75BF">
              <w:rPr>
                <w:rFonts w:cs="Arial"/>
                <w:b/>
                <w:bCs/>
                <w:szCs w:val="18"/>
              </w:rPr>
              <w:lastRenderedPageBreak/>
              <w:t>Index</w:t>
            </w:r>
          </w:p>
        </w:tc>
        <w:tc>
          <w:tcPr>
            <w:tcW w:w="1837" w:type="dxa"/>
            <w:tcBorders>
              <w:top w:val="single" w:sz="4" w:space="0" w:color="auto"/>
              <w:left w:val="single" w:sz="4" w:space="0" w:color="auto"/>
              <w:bottom w:val="single" w:sz="4" w:space="0" w:color="auto"/>
              <w:right w:val="single" w:sz="4" w:space="0" w:color="auto"/>
            </w:tcBorders>
          </w:tcPr>
          <w:p w14:paraId="1997757D" w14:textId="01372B39" w:rsidR="003D75BF" w:rsidRPr="003D75BF" w:rsidRDefault="003D75BF">
            <w:pPr>
              <w:pStyle w:val="TAL"/>
              <w:rPr>
                <w:rFonts w:cs="Arial"/>
                <w:b/>
                <w:bCs/>
                <w:szCs w:val="18"/>
              </w:rPr>
            </w:pPr>
            <w:r w:rsidRPr="003D75BF">
              <w:rPr>
                <w:rFonts w:cs="Arial"/>
                <w:b/>
                <w:bCs/>
                <w:szCs w:val="18"/>
              </w:rPr>
              <w:t>Feature group</w:t>
            </w:r>
          </w:p>
        </w:tc>
        <w:tc>
          <w:tcPr>
            <w:tcW w:w="4022" w:type="dxa"/>
            <w:tcBorders>
              <w:top w:val="single" w:sz="4" w:space="0" w:color="auto"/>
              <w:left w:val="single" w:sz="4" w:space="0" w:color="auto"/>
              <w:bottom w:val="single" w:sz="4" w:space="0" w:color="auto"/>
              <w:right w:val="single" w:sz="4" w:space="0" w:color="auto"/>
            </w:tcBorders>
          </w:tcPr>
          <w:p w14:paraId="6282F7AD" w14:textId="3713C339" w:rsidR="003D75BF" w:rsidRPr="003D75BF" w:rsidRDefault="003D75BF">
            <w:pPr>
              <w:pStyle w:val="TAL"/>
              <w:rPr>
                <w:b/>
                <w:bCs/>
              </w:rPr>
            </w:pPr>
            <w:r w:rsidRPr="003D75BF">
              <w:rPr>
                <w:rFonts w:cs="Arial"/>
                <w:b/>
                <w:bCs/>
                <w:szCs w:val="18"/>
              </w:rPr>
              <w:t>Components</w:t>
            </w:r>
          </w:p>
        </w:tc>
        <w:tc>
          <w:tcPr>
            <w:tcW w:w="1591" w:type="dxa"/>
            <w:tcBorders>
              <w:top w:val="single" w:sz="4" w:space="0" w:color="auto"/>
              <w:left w:val="single" w:sz="4" w:space="0" w:color="auto"/>
              <w:bottom w:val="single" w:sz="4" w:space="0" w:color="auto"/>
              <w:right w:val="single" w:sz="4" w:space="0" w:color="auto"/>
            </w:tcBorders>
          </w:tcPr>
          <w:p w14:paraId="55649BB0" w14:textId="5869185E" w:rsidR="003D75BF" w:rsidRPr="003D75BF" w:rsidRDefault="003D75BF">
            <w:pPr>
              <w:rPr>
                <w:b/>
                <w:bCs/>
              </w:rPr>
            </w:pPr>
            <w:r w:rsidRPr="003D75BF">
              <w:rPr>
                <w:rFonts w:cs="Arial"/>
                <w:b/>
                <w:bCs/>
                <w:szCs w:val="18"/>
              </w:rPr>
              <w:t>Prerequisite feature groups</w:t>
            </w:r>
          </w:p>
        </w:tc>
        <w:tc>
          <w:tcPr>
            <w:tcW w:w="3712" w:type="dxa"/>
            <w:tcBorders>
              <w:top w:val="single" w:sz="4" w:space="0" w:color="auto"/>
              <w:left w:val="single" w:sz="4" w:space="0" w:color="auto"/>
              <w:bottom w:val="single" w:sz="4" w:space="0" w:color="auto"/>
              <w:right w:val="single" w:sz="4" w:space="0" w:color="auto"/>
            </w:tcBorders>
          </w:tcPr>
          <w:p w14:paraId="0FB581BD" w14:textId="48FED1B3" w:rsidR="003D75BF" w:rsidRPr="003D75BF" w:rsidRDefault="003D75BF">
            <w:pPr>
              <w:rPr>
                <w:rFonts w:ascii="Arial" w:hAnsi="Arial" w:cs="Arial"/>
                <w:b/>
                <w:bCs/>
                <w:i/>
                <w:iCs/>
                <w:sz w:val="18"/>
                <w:szCs w:val="18"/>
              </w:rPr>
            </w:pPr>
            <w:r w:rsidRPr="003D75BF">
              <w:rPr>
                <w:rFonts w:cs="Arial"/>
                <w:b/>
                <w:bCs/>
                <w:szCs w:val="18"/>
              </w:rPr>
              <w:t>Field name in TS 38.331</w:t>
            </w:r>
          </w:p>
        </w:tc>
        <w:tc>
          <w:tcPr>
            <w:tcW w:w="2970" w:type="dxa"/>
            <w:tcBorders>
              <w:top w:val="single" w:sz="4" w:space="0" w:color="auto"/>
              <w:left w:val="single" w:sz="4" w:space="0" w:color="auto"/>
              <w:bottom w:val="single" w:sz="4" w:space="0" w:color="auto"/>
              <w:right w:val="single" w:sz="4" w:space="0" w:color="auto"/>
            </w:tcBorders>
          </w:tcPr>
          <w:p w14:paraId="413ED81F" w14:textId="7BBE93A4" w:rsidR="003D75BF" w:rsidRPr="003D75BF" w:rsidRDefault="003D75BF">
            <w:pPr>
              <w:rPr>
                <w:rFonts w:ascii="Arial" w:hAnsi="Arial" w:cs="Arial"/>
                <w:b/>
                <w:bCs/>
                <w:i/>
                <w:iCs/>
                <w:sz w:val="18"/>
                <w:szCs w:val="18"/>
              </w:rPr>
            </w:pPr>
            <w:r w:rsidRPr="003D75BF">
              <w:rPr>
                <w:rFonts w:cs="Arial"/>
                <w:b/>
                <w:bCs/>
                <w:szCs w:val="18"/>
              </w:rPr>
              <w:t>Parent IE in TS 38.331</w:t>
            </w:r>
          </w:p>
        </w:tc>
        <w:tc>
          <w:tcPr>
            <w:tcW w:w="1697" w:type="dxa"/>
            <w:tcBorders>
              <w:top w:val="single" w:sz="4" w:space="0" w:color="auto"/>
              <w:left w:val="single" w:sz="4" w:space="0" w:color="auto"/>
              <w:bottom w:val="single" w:sz="4" w:space="0" w:color="auto"/>
              <w:right w:val="single" w:sz="4" w:space="0" w:color="auto"/>
            </w:tcBorders>
          </w:tcPr>
          <w:p w14:paraId="22F5FA66" w14:textId="1CAD1DF3" w:rsidR="003D75BF" w:rsidRPr="003D75BF" w:rsidRDefault="003D75BF">
            <w:pPr>
              <w:pStyle w:val="TAL"/>
              <w:rPr>
                <w:rFonts w:cs="Arial"/>
                <w:b/>
                <w:bCs/>
                <w:szCs w:val="18"/>
              </w:rPr>
            </w:pPr>
            <w:r w:rsidRPr="003D75BF">
              <w:rPr>
                <w:rFonts w:cs="Arial"/>
                <w:b/>
                <w:bCs/>
                <w:szCs w:val="18"/>
              </w:rPr>
              <w:t>Need of FDD/TDD differentiation</w:t>
            </w:r>
          </w:p>
        </w:tc>
        <w:tc>
          <w:tcPr>
            <w:tcW w:w="1697" w:type="dxa"/>
            <w:tcBorders>
              <w:top w:val="single" w:sz="4" w:space="0" w:color="auto"/>
              <w:left w:val="single" w:sz="4" w:space="0" w:color="auto"/>
              <w:bottom w:val="single" w:sz="4" w:space="0" w:color="auto"/>
              <w:right w:val="single" w:sz="4" w:space="0" w:color="auto"/>
            </w:tcBorders>
          </w:tcPr>
          <w:p w14:paraId="5193EC6D" w14:textId="6DA8A5E3" w:rsidR="003D75BF" w:rsidRPr="003D75BF" w:rsidRDefault="003D75BF">
            <w:pPr>
              <w:pStyle w:val="TAL"/>
              <w:rPr>
                <w:rFonts w:eastAsia="Malgun Gothic" w:cs="Arial"/>
                <w:b/>
                <w:bCs/>
                <w:szCs w:val="18"/>
                <w:lang w:eastAsia="ko-KR"/>
              </w:rPr>
            </w:pPr>
            <w:r w:rsidRPr="003D75BF">
              <w:rPr>
                <w:rFonts w:cs="Arial"/>
                <w:b/>
                <w:bCs/>
                <w:szCs w:val="18"/>
              </w:rPr>
              <w:t>Need of FR1/FR2 differentiation</w:t>
            </w:r>
          </w:p>
        </w:tc>
        <w:tc>
          <w:tcPr>
            <w:tcW w:w="2758" w:type="dxa"/>
            <w:tcBorders>
              <w:top w:val="single" w:sz="4" w:space="0" w:color="auto"/>
              <w:left w:val="single" w:sz="4" w:space="0" w:color="auto"/>
              <w:bottom w:val="single" w:sz="4" w:space="0" w:color="auto"/>
              <w:right w:val="single" w:sz="4" w:space="0" w:color="auto"/>
            </w:tcBorders>
          </w:tcPr>
          <w:p w14:paraId="32E1F57A" w14:textId="3734623D" w:rsidR="003D75BF" w:rsidRPr="003D75BF" w:rsidRDefault="003D75BF">
            <w:pPr>
              <w:pStyle w:val="TAL"/>
              <w:rPr>
                <w:rFonts w:cs="Arial"/>
                <w:b/>
                <w:bCs/>
                <w:szCs w:val="18"/>
              </w:rPr>
            </w:pPr>
            <w:r w:rsidRPr="003D75BF">
              <w:rPr>
                <w:rFonts w:cs="Arial"/>
                <w:b/>
                <w:bCs/>
                <w:szCs w:val="18"/>
              </w:rPr>
              <w:t>Note</w:t>
            </w:r>
          </w:p>
        </w:tc>
      </w:tr>
      <w:tr w:rsidR="003D75BF" w:rsidRPr="003D75BF" w14:paraId="3D236838"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tcPr>
          <w:p w14:paraId="03B4BDF2" w14:textId="4B50B915" w:rsidR="003D75BF" w:rsidRPr="003D75BF" w:rsidRDefault="003D75BF">
            <w:pPr>
              <w:pStyle w:val="TAL"/>
              <w:rPr>
                <w:rFonts w:cs="Arial"/>
                <w:b/>
                <w:bCs/>
                <w:szCs w:val="18"/>
                <w:lang w:val="sv-SE"/>
              </w:rPr>
            </w:pPr>
            <w:r>
              <w:rPr>
                <w:rFonts w:cs="Arial"/>
                <w:b/>
                <w:bCs/>
                <w:szCs w:val="18"/>
                <w:lang w:val="sv-SE"/>
              </w:rPr>
              <w:t>...</w:t>
            </w:r>
          </w:p>
        </w:tc>
        <w:tc>
          <w:tcPr>
            <w:tcW w:w="1837" w:type="dxa"/>
            <w:tcBorders>
              <w:top w:val="single" w:sz="4" w:space="0" w:color="auto"/>
              <w:left w:val="single" w:sz="4" w:space="0" w:color="auto"/>
              <w:bottom w:val="single" w:sz="4" w:space="0" w:color="auto"/>
              <w:right w:val="single" w:sz="4" w:space="0" w:color="auto"/>
            </w:tcBorders>
          </w:tcPr>
          <w:p w14:paraId="47E7A3C3" w14:textId="77777777" w:rsidR="003D75BF" w:rsidRPr="003D75BF" w:rsidRDefault="003D75BF">
            <w:pPr>
              <w:pStyle w:val="TAL"/>
              <w:rPr>
                <w:rFonts w:cs="Arial"/>
                <w:b/>
                <w:bCs/>
                <w:szCs w:val="18"/>
              </w:rPr>
            </w:pPr>
          </w:p>
        </w:tc>
        <w:tc>
          <w:tcPr>
            <w:tcW w:w="4022" w:type="dxa"/>
            <w:tcBorders>
              <w:top w:val="single" w:sz="4" w:space="0" w:color="auto"/>
              <w:left w:val="single" w:sz="4" w:space="0" w:color="auto"/>
              <w:bottom w:val="single" w:sz="4" w:space="0" w:color="auto"/>
              <w:right w:val="single" w:sz="4" w:space="0" w:color="auto"/>
            </w:tcBorders>
          </w:tcPr>
          <w:p w14:paraId="1C82482F" w14:textId="77777777" w:rsidR="003D75BF" w:rsidRPr="003D75BF" w:rsidRDefault="003D75BF">
            <w:pPr>
              <w:pStyle w:val="TAL"/>
              <w:rPr>
                <w:rFonts w:cs="Arial"/>
                <w:b/>
                <w:bCs/>
                <w:szCs w:val="18"/>
              </w:rPr>
            </w:pPr>
          </w:p>
        </w:tc>
        <w:tc>
          <w:tcPr>
            <w:tcW w:w="1591" w:type="dxa"/>
            <w:tcBorders>
              <w:top w:val="single" w:sz="4" w:space="0" w:color="auto"/>
              <w:left w:val="single" w:sz="4" w:space="0" w:color="auto"/>
              <w:bottom w:val="single" w:sz="4" w:space="0" w:color="auto"/>
              <w:right w:val="single" w:sz="4" w:space="0" w:color="auto"/>
            </w:tcBorders>
          </w:tcPr>
          <w:p w14:paraId="4D17EC78" w14:textId="77777777" w:rsidR="003D75BF" w:rsidRPr="003D75BF" w:rsidRDefault="003D75BF">
            <w:pPr>
              <w:rPr>
                <w:rFonts w:cs="Arial"/>
                <w:b/>
                <w:bCs/>
                <w:szCs w:val="18"/>
              </w:rPr>
            </w:pPr>
          </w:p>
        </w:tc>
        <w:tc>
          <w:tcPr>
            <w:tcW w:w="3712" w:type="dxa"/>
            <w:tcBorders>
              <w:top w:val="single" w:sz="4" w:space="0" w:color="auto"/>
              <w:left w:val="single" w:sz="4" w:space="0" w:color="auto"/>
              <w:bottom w:val="single" w:sz="4" w:space="0" w:color="auto"/>
              <w:right w:val="single" w:sz="4" w:space="0" w:color="auto"/>
            </w:tcBorders>
          </w:tcPr>
          <w:p w14:paraId="29D796AE" w14:textId="77777777" w:rsidR="003D75BF" w:rsidRPr="003D75BF" w:rsidRDefault="003D75BF">
            <w:pPr>
              <w:rPr>
                <w:rFonts w:cs="Arial"/>
                <w:b/>
                <w:bCs/>
                <w:szCs w:val="18"/>
              </w:rPr>
            </w:pPr>
          </w:p>
        </w:tc>
        <w:tc>
          <w:tcPr>
            <w:tcW w:w="2970" w:type="dxa"/>
            <w:tcBorders>
              <w:top w:val="single" w:sz="4" w:space="0" w:color="auto"/>
              <w:left w:val="single" w:sz="4" w:space="0" w:color="auto"/>
              <w:bottom w:val="single" w:sz="4" w:space="0" w:color="auto"/>
              <w:right w:val="single" w:sz="4" w:space="0" w:color="auto"/>
            </w:tcBorders>
          </w:tcPr>
          <w:p w14:paraId="4EBC57F1" w14:textId="77777777" w:rsidR="003D75BF" w:rsidRPr="003D75BF" w:rsidRDefault="003D75BF">
            <w:pPr>
              <w:rPr>
                <w:rFonts w:cs="Arial"/>
                <w:b/>
                <w:bCs/>
                <w:szCs w:val="18"/>
              </w:rPr>
            </w:pPr>
          </w:p>
        </w:tc>
        <w:tc>
          <w:tcPr>
            <w:tcW w:w="1697" w:type="dxa"/>
            <w:tcBorders>
              <w:top w:val="single" w:sz="4" w:space="0" w:color="auto"/>
              <w:left w:val="single" w:sz="4" w:space="0" w:color="auto"/>
              <w:bottom w:val="single" w:sz="4" w:space="0" w:color="auto"/>
              <w:right w:val="single" w:sz="4" w:space="0" w:color="auto"/>
            </w:tcBorders>
          </w:tcPr>
          <w:p w14:paraId="2A86A460" w14:textId="77777777" w:rsidR="003D75BF" w:rsidRPr="003D75BF" w:rsidRDefault="003D75BF">
            <w:pPr>
              <w:pStyle w:val="TAL"/>
              <w:rPr>
                <w:rFonts w:cs="Arial"/>
                <w:b/>
                <w:bCs/>
                <w:szCs w:val="18"/>
              </w:rPr>
            </w:pPr>
          </w:p>
        </w:tc>
        <w:tc>
          <w:tcPr>
            <w:tcW w:w="1697" w:type="dxa"/>
            <w:tcBorders>
              <w:top w:val="single" w:sz="4" w:space="0" w:color="auto"/>
              <w:left w:val="single" w:sz="4" w:space="0" w:color="auto"/>
              <w:bottom w:val="single" w:sz="4" w:space="0" w:color="auto"/>
              <w:right w:val="single" w:sz="4" w:space="0" w:color="auto"/>
            </w:tcBorders>
          </w:tcPr>
          <w:p w14:paraId="0A5CB8F7" w14:textId="77777777" w:rsidR="003D75BF" w:rsidRPr="003D75BF" w:rsidRDefault="003D75BF">
            <w:pPr>
              <w:pStyle w:val="TAL"/>
              <w:rPr>
                <w:rFonts w:cs="Arial"/>
                <w:b/>
                <w:bCs/>
                <w:szCs w:val="18"/>
              </w:rPr>
            </w:pPr>
          </w:p>
        </w:tc>
        <w:tc>
          <w:tcPr>
            <w:tcW w:w="2758" w:type="dxa"/>
            <w:tcBorders>
              <w:top w:val="single" w:sz="4" w:space="0" w:color="auto"/>
              <w:left w:val="single" w:sz="4" w:space="0" w:color="auto"/>
              <w:bottom w:val="single" w:sz="4" w:space="0" w:color="auto"/>
              <w:right w:val="single" w:sz="4" w:space="0" w:color="auto"/>
            </w:tcBorders>
          </w:tcPr>
          <w:p w14:paraId="22309727" w14:textId="77777777" w:rsidR="003D75BF" w:rsidRPr="003D75BF" w:rsidRDefault="003D75BF">
            <w:pPr>
              <w:pStyle w:val="TAL"/>
              <w:rPr>
                <w:rFonts w:cs="Arial"/>
                <w:b/>
                <w:bCs/>
                <w:szCs w:val="18"/>
              </w:rPr>
            </w:pPr>
          </w:p>
        </w:tc>
      </w:tr>
      <w:tr w:rsidR="003D75BF" w:rsidRPr="00141E0D" w14:paraId="1CE8D73D"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1BABDDBF" w14:textId="77777777" w:rsidR="003D75BF" w:rsidRDefault="003D75BF">
            <w:pPr>
              <w:pStyle w:val="TAL"/>
              <w:rPr>
                <w:rFonts w:eastAsia="Times New Roman" w:cs="Arial"/>
                <w:szCs w:val="18"/>
              </w:rPr>
            </w:pPr>
            <w:r>
              <w:rPr>
                <w:rFonts w:cs="Arial"/>
                <w:szCs w:val="18"/>
              </w:rPr>
              <w:lastRenderedPageBreak/>
              <w:t>16-2a</w:t>
            </w:r>
          </w:p>
        </w:tc>
        <w:tc>
          <w:tcPr>
            <w:tcW w:w="1837" w:type="dxa"/>
            <w:tcBorders>
              <w:top w:val="single" w:sz="4" w:space="0" w:color="auto"/>
              <w:left w:val="single" w:sz="4" w:space="0" w:color="auto"/>
              <w:bottom w:val="single" w:sz="4" w:space="0" w:color="auto"/>
              <w:right w:val="single" w:sz="4" w:space="0" w:color="auto"/>
            </w:tcBorders>
            <w:hideMark/>
          </w:tcPr>
          <w:p w14:paraId="2B66B736" w14:textId="77777777" w:rsidR="003D75BF" w:rsidRDefault="003D75BF">
            <w:pPr>
              <w:pStyle w:val="TAL"/>
              <w:rPr>
                <w:rFonts w:cs="Arial"/>
                <w:szCs w:val="18"/>
              </w:rPr>
            </w:pPr>
            <w:r>
              <w:rPr>
                <w:rFonts w:cs="Arial"/>
                <w:szCs w:val="18"/>
              </w:rPr>
              <w:t>Multi-DCI based multi-TRP</w:t>
            </w:r>
          </w:p>
        </w:tc>
        <w:tc>
          <w:tcPr>
            <w:tcW w:w="4022" w:type="dxa"/>
            <w:tcBorders>
              <w:top w:val="single" w:sz="4" w:space="0" w:color="auto"/>
              <w:left w:val="single" w:sz="4" w:space="0" w:color="auto"/>
              <w:bottom w:val="single" w:sz="4" w:space="0" w:color="auto"/>
              <w:right w:val="single" w:sz="4" w:space="0" w:color="auto"/>
            </w:tcBorders>
          </w:tcPr>
          <w:p w14:paraId="1E8F6FC1" w14:textId="77777777" w:rsidR="003D75BF" w:rsidRDefault="003D75BF">
            <w:pPr>
              <w:pStyle w:val="TAL"/>
              <w:rPr>
                <w:rFonts w:cs="Times New Roman"/>
                <w:szCs w:val="20"/>
              </w:rPr>
            </w:pPr>
            <w:r>
              <w:t>1.</w:t>
            </w:r>
            <w:r>
              <w:rPr>
                <w:rFonts w:cs="Arial"/>
                <w:szCs w:val="18"/>
                <w:lang w:eastAsia="ko-KR"/>
              </w:rPr>
              <w:tab/>
            </w:r>
            <w:r>
              <w:t>The maximum number of CORESETs configured per BWP per cell in addition to CORESET 0</w:t>
            </w:r>
          </w:p>
          <w:p w14:paraId="7FBF107B" w14:textId="77777777" w:rsidR="003D75BF" w:rsidRDefault="003D75BF">
            <w:pPr>
              <w:pStyle w:val="TAL"/>
            </w:pPr>
          </w:p>
          <w:p w14:paraId="5FE848ED" w14:textId="77777777" w:rsidR="003D75BF" w:rsidRDefault="003D75BF">
            <w:pPr>
              <w:pStyle w:val="TAL"/>
            </w:pPr>
            <w:r>
              <w:t>2.</w:t>
            </w:r>
            <w:r>
              <w:rPr>
                <w:rFonts w:cs="Arial"/>
                <w:szCs w:val="18"/>
                <w:lang w:eastAsia="ko-KR"/>
              </w:rPr>
              <w:tab/>
            </w:r>
            <w:r>
              <w:t>The maximum number of CORESETs configured per CORESETPoolIndex ( if CORESETPoolIndex is not configured, it is assumed CORESETPoolIndex = 0) per BWP per cell in addition to CORESET 0</w:t>
            </w:r>
          </w:p>
          <w:p w14:paraId="6D428AE1" w14:textId="77777777" w:rsidR="003D75BF" w:rsidRDefault="003D75BF">
            <w:pPr>
              <w:pStyle w:val="TAL"/>
            </w:pPr>
          </w:p>
          <w:p w14:paraId="2CD6D153" w14:textId="77777777" w:rsidR="003D75BF" w:rsidRDefault="003D75BF">
            <w:pPr>
              <w:pStyle w:val="TAL"/>
            </w:pPr>
            <w:r>
              <w:t>3.</w:t>
            </w:r>
            <w:r>
              <w:rPr>
                <w:rFonts w:cs="Arial"/>
                <w:szCs w:val="18"/>
                <w:lang w:eastAsia="ko-KR"/>
              </w:rPr>
              <w:tab/>
            </w:r>
            <w:r>
              <w:t>Support fully/partially overlapping PDSCHs in time and non-overlapping in frequency</w:t>
            </w:r>
          </w:p>
          <w:p w14:paraId="48293318" w14:textId="77777777" w:rsidR="003D75BF" w:rsidRDefault="003D75BF">
            <w:pPr>
              <w:pStyle w:val="TAL"/>
            </w:pPr>
          </w:p>
          <w:p w14:paraId="6F9A06AB" w14:textId="77777777" w:rsidR="003D75BF" w:rsidRDefault="003D75BF">
            <w:pPr>
              <w:pStyle w:val="TAL"/>
            </w:pPr>
            <w:r>
              <w:t>4.</w:t>
            </w:r>
            <w:r>
              <w:rPr>
                <w:rFonts w:cs="Arial"/>
                <w:szCs w:val="18"/>
                <w:lang w:eastAsia="ko-KR"/>
              </w:rPr>
              <w:tab/>
            </w:r>
            <w:r>
              <w:t>Maximum number of unicast PDSCHs per CORESETPoolIndex per slot</w:t>
            </w:r>
          </w:p>
        </w:tc>
        <w:tc>
          <w:tcPr>
            <w:tcW w:w="1591" w:type="dxa"/>
            <w:tcBorders>
              <w:top w:val="single" w:sz="4" w:space="0" w:color="auto"/>
              <w:left w:val="single" w:sz="4" w:space="0" w:color="auto"/>
              <w:bottom w:val="single" w:sz="4" w:space="0" w:color="auto"/>
              <w:right w:val="single" w:sz="4" w:space="0" w:color="auto"/>
            </w:tcBorders>
            <w:hideMark/>
          </w:tcPr>
          <w:p w14:paraId="02FEBDFE" w14:textId="77777777" w:rsidR="003D75BF" w:rsidRPr="00141E0D" w:rsidRDefault="003D75BF">
            <w:pPr>
              <w:rPr>
                <w:lang w:val="en-US"/>
              </w:rPr>
            </w:pPr>
          </w:p>
        </w:tc>
        <w:tc>
          <w:tcPr>
            <w:tcW w:w="3712" w:type="dxa"/>
            <w:tcBorders>
              <w:top w:val="single" w:sz="4" w:space="0" w:color="auto"/>
              <w:left w:val="single" w:sz="4" w:space="0" w:color="auto"/>
              <w:bottom w:val="single" w:sz="4" w:space="0" w:color="auto"/>
              <w:right w:val="single" w:sz="4" w:space="0" w:color="auto"/>
            </w:tcBorders>
            <w:hideMark/>
          </w:tcPr>
          <w:p w14:paraId="01CB7419" w14:textId="77777777" w:rsidR="003D75BF" w:rsidRDefault="003D75BF">
            <w:pPr>
              <w:rPr>
                <w:rFonts w:eastAsia="Times New Roman" w:cs="Arial"/>
                <w:i/>
                <w:iCs/>
                <w:szCs w:val="18"/>
                <w:lang w:val="en-GB" w:eastAsia="ja-JP"/>
              </w:rPr>
            </w:pPr>
            <w:r>
              <w:rPr>
                <w:rFonts w:ascii="Arial" w:hAnsi="Arial" w:cs="Arial"/>
                <w:i/>
                <w:iCs/>
                <w:sz w:val="18"/>
                <w:szCs w:val="18"/>
              </w:rPr>
              <w:t>multiDCI-MultiTRP-r16</w:t>
            </w:r>
          </w:p>
        </w:tc>
        <w:tc>
          <w:tcPr>
            <w:tcW w:w="2970" w:type="dxa"/>
            <w:tcBorders>
              <w:top w:val="single" w:sz="4" w:space="0" w:color="auto"/>
              <w:left w:val="single" w:sz="4" w:space="0" w:color="auto"/>
              <w:bottom w:val="single" w:sz="4" w:space="0" w:color="auto"/>
              <w:right w:val="single" w:sz="4" w:space="0" w:color="auto"/>
            </w:tcBorders>
            <w:hideMark/>
          </w:tcPr>
          <w:p w14:paraId="753186BF" w14:textId="77777777" w:rsidR="003D75BF" w:rsidRDefault="003D75BF">
            <w:pPr>
              <w:rPr>
                <w:rFonts w:cs="Arial"/>
                <w:i/>
                <w:iCs/>
                <w:szCs w:val="18"/>
              </w:rPr>
            </w:pPr>
            <w:r>
              <w:rPr>
                <w:rFonts w:ascii="Arial" w:hAnsi="Arial" w:cs="Arial"/>
                <w:i/>
                <w:iCs/>
                <w:sz w:val="18"/>
                <w:szCs w:val="18"/>
              </w:rPr>
              <w:t>FeatureSetDownlinkPerCC-v1620</w:t>
            </w:r>
          </w:p>
        </w:tc>
        <w:tc>
          <w:tcPr>
            <w:tcW w:w="1697" w:type="dxa"/>
            <w:tcBorders>
              <w:top w:val="single" w:sz="4" w:space="0" w:color="auto"/>
              <w:left w:val="single" w:sz="4" w:space="0" w:color="auto"/>
              <w:bottom w:val="single" w:sz="4" w:space="0" w:color="auto"/>
              <w:right w:val="single" w:sz="4" w:space="0" w:color="auto"/>
            </w:tcBorders>
            <w:hideMark/>
          </w:tcPr>
          <w:p w14:paraId="080B4FE9"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350559AA" w14:textId="77777777" w:rsidR="003D75BF" w:rsidRDefault="003D75BF">
            <w:pPr>
              <w:pStyle w:val="TAL"/>
              <w:rPr>
                <w:rFonts w:cs="Arial"/>
                <w:szCs w:val="18"/>
              </w:rPr>
            </w:pPr>
            <w:r>
              <w:rPr>
                <w:rFonts w:eastAsia="Malgun Gothic" w:cs="Arial"/>
                <w:szCs w:val="18"/>
                <w:lang w:eastAsia="ko-KR"/>
              </w:rPr>
              <w:t>No</w:t>
            </w:r>
          </w:p>
        </w:tc>
        <w:tc>
          <w:tcPr>
            <w:tcW w:w="2758" w:type="dxa"/>
            <w:tcBorders>
              <w:top w:val="single" w:sz="4" w:space="0" w:color="auto"/>
              <w:left w:val="single" w:sz="4" w:space="0" w:color="auto"/>
              <w:bottom w:val="single" w:sz="4" w:space="0" w:color="auto"/>
              <w:right w:val="single" w:sz="4" w:space="0" w:color="auto"/>
            </w:tcBorders>
          </w:tcPr>
          <w:p w14:paraId="294D9531" w14:textId="77777777" w:rsidR="003D75BF" w:rsidRDefault="003D75BF">
            <w:pPr>
              <w:pStyle w:val="TAL"/>
              <w:rPr>
                <w:rFonts w:cs="Arial"/>
                <w:szCs w:val="18"/>
              </w:rPr>
            </w:pPr>
            <w:r>
              <w:rPr>
                <w:rFonts w:cs="Arial"/>
                <w:szCs w:val="18"/>
              </w:rPr>
              <w:t>Note: A UE may assume that its maximum receive timing difference between the DL transmissions from two TRPs is within a CP</w:t>
            </w:r>
          </w:p>
          <w:p w14:paraId="206148C0" w14:textId="77777777" w:rsidR="003D75BF" w:rsidRDefault="003D75BF">
            <w:pPr>
              <w:pStyle w:val="TAL"/>
              <w:rPr>
                <w:rFonts w:cs="Arial"/>
                <w:szCs w:val="18"/>
              </w:rPr>
            </w:pPr>
          </w:p>
          <w:p w14:paraId="4F30C052" w14:textId="77777777" w:rsidR="003D75BF" w:rsidRDefault="003D75BF">
            <w:pPr>
              <w:pStyle w:val="TAL"/>
              <w:rPr>
                <w:rFonts w:cs="Arial"/>
                <w:szCs w:val="18"/>
              </w:rPr>
            </w:pPr>
            <w:r>
              <w:rPr>
                <w:rFonts w:cs="Arial"/>
                <w:szCs w:val="18"/>
              </w:rPr>
              <w:t>Note: Processing capability 2 is not supported in any CC if at least one CC is configured with two values of CORESETPoolIndex</w:t>
            </w:r>
          </w:p>
          <w:p w14:paraId="1C4EEA13" w14:textId="77777777" w:rsidR="003D75BF" w:rsidRDefault="003D75BF">
            <w:pPr>
              <w:pStyle w:val="TAL"/>
              <w:rPr>
                <w:rFonts w:cs="Arial"/>
                <w:szCs w:val="18"/>
              </w:rPr>
            </w:pPr>
          </w:p>
          <w:p w14:paraId="1A769E0A" w14:textId="77777777" w:rsidR="003D75BF" w:rsidRDefault="003D75BF">
            <w:pPr>
              <w:pStyle w:val="TAL"/>
              <w:rPr>
                <w:rFonts w:cs="Arial"/>
                <w:szCs w:val="18"/>
              </w:rPr>
            </w:pPr>
            <w:r>
              <w:rPr>
                <w:rFonts w:cs="Arial"/>
                <w:szCs w:val="18"/>
              </w:rPr>
              <w:t xml:space="preserve">Component 1: </w:t>
            </w:r>
            <w:bookmarkStart w:id="8" w:name="_Hlk42697325"/>
            <w:r>
              <w:rPr>
                <w:rFonts w:cs="Arial"/>
                <w:szCs w:val="18"/>
              </w:rPr>
              <w:t>Candidate values {2,3,4,5}</w:t>
            </w:r>
            <w:bookmarkEnd w:id="8"/>
            <w:r>
              <w:rPr>
                <w:rFonts w:cs="Arial"/>
                <w:szCs w:val="18"/>
              </w:rPr>
              <w:t xml:space="preserve"> Note: 1.</w:t>
            </w:r>
            <w:r>
              <w:rPr>
                <w:rFonts w:cs="Arial"/>
                <w:szCs w:val="18"/>
              </w:rPr>
              <w:tab/>
              <w:t>If UE reports value N1 for component 1, that means UE supports up to min (N1+1, 5) CORESETs in total (including CORESET#0) if there is CORESET#0, and supports maximal N1 CORESETs if there is no CORESET#0.</w:t>
            </w:r>
          </w:p>
          <w:p w14:paraId="5399B5E1" w14:textId="77777777" w:rsidR="003D75BF" w:rsidRDefault="003D75BF">
            <w:pPr>
              <w:pStyle w:val="TAL"/>
              <w:rPr>
                <w:rFonts w:cs="Arial"/>
                <w:szCs w:val="18"/>
              </w:rPr>
            </w:pPr>
          </w:p>
          <w:p w14:paraId="4AE3672F" w14:textId="77777777" w:rsidR="003D75BF" w:rsidRDefault="003D75BF">
            <w:pPr>
              <w:pStyle w:val="TAL"/>
              <w:rPr>
                <w:rFonts w:cs="Arial"/>
                <w:szCs w:val="18"/>
              </w:rPr>
            </w:pPr>
            <w:r>
              <w:rPr>
                <w:rFonts w:cs="Arial"/>
                <w:szCs w:val="18"/>
              </w:rPr>
              <w:t>Component 2: Candidate values {1,2,3}</w:t>
            </w:r>
          </w:p>
          <w:p w14:paraId="10FA45E0" w14:textId="77777777" w:rsidR="003D75BF" w:rsidRDefault="003D75BF">
            <w:pPr>
              <w:pStyle w:val="TAL"/>
              <w:rPr>
                <w:rFonts w:cs="Arial"/>
                <w:szCs w:val="18"/>
              </w:rPr>
            </w:pPr>
            <w:r>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6C576702" w14:textId="77777777" w:rsidR="003D75BF" w:rsidRDefault="003D75BF">
            <w:pPr>
              <w:pStyle w:val="TAL"/>
              <w:rPr>
                <w:rFonts w:cs="Arial"/>
                <w:szCs w:val="18"/>
              </w:rPr>
            </w:pPr>
          </w:p>
          <w:p w14:paraId="7017A040" w14:textId="77777777" w:rsidR="003D75BF" w:rsidRDefault="003D75BF">
            <w:pPr>
              <w:pStyle w:val="TAL"/>
              <w:rPr>
                <w:rFonts w:cs="Arial"/>
                <w:szCs w:val="18"/>
              </w:rPr>
            </w:pPr>
            <w:r>
              <w:rPr>
                <w:rFonts w:cs="Arial"/>
                <w:szCs w:val="18"/>
              </w:rPr>
              <w:t>Component 4: Candidate values {1,2,3,4,7}</w:t>
            </w:r>
          </w:p>
          <w:p w14:paraId="556BA013" w14:textId="77777777" w:rsidR="003D75BF" w:rsidRDefault="003D75BF">
            <w:pPr>
              <w:pStyle w:val="TAL"/>
              <w:rPr>
                <w:rFonts w:cs="Arial"/>
                <w:szCs w:val="18"/>
              </w:rPr>
            </w:pPr>
            <w:r>
              <w:rPr>
                <w:rFonts w:cs="Arial"/>
                <w:szCs w:val="18"/>
              </w:rPr>
              <w:t>Note: per SCS, similar with Rel-15</w:t>
            </w:r>
          </w:p>
        </w:tc>
      </w:tr>
      <w:tr w:rsidR="003D75BF" w14:paraId="677A108C"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2B960CF0" w14:textId="77777777" w:rsidR="003D75BF" w:rsidRDefault="003D75BF">
            <w:pPr>
              <w:pStyle w:val="TAL"/>
              <w:rPr>
                <w:rFonts w:cs="Arial"/>
                <w:szCs w:val="18"/>
              </w:rPr>
            </w:pPr>
            <w:r>
              <w:rPr>
                <w:rFonts w:cs="Arial"/>
                <w:szCs w:val="18"/>
              </w:rPr>
              <w:lastRenderedPageBreak/>
              <w:t>16-2a-0</w:t>
            </w:r>
          </w:p>
        </w:tc>
        <w:tc>
          <w:tcPr>
            <w:tcW w:w="1837" w:type="dxa"/>
            <w:tcBorders>
              <w:top w:val="single" w:sz="4" w:space="0" w:color="auto"/>
              <w:left w:val="single" w:sz="4" w:space="0" w:color="auto"/>
              <w:bottom w:val="single" w:sz="4" w:space="0" w:color="auto"/>
              <w:right w:val="single" w:sz="4" w:space="0" w:color="auto"/>
            </w:tcBorders>
            <w:hideMark/>
          </w:tcPr>
          <w:p w14:paraId="367B1B7F" w14:textId="77777777" w:rsidR="003D75BF" w:rsidRDefault="003D75BF">
            <w:pPr>
              <w:pStyle w:val="TAL"/>
              <w:rPr>
                <w:rFonts w:cs="Arial"/>
                <w:szCs w:val="18"/>
              </w:rPr>
            </w:pPr>
            <w:r>
              <w:rPr>
                <w:rFonts w:cs="Arial"/>
                <w:szCs w:val="18"/>
              </w:rPr>
              <w:t>Overlapping PDSCHs in time and fully overlapping in frequency and time</w:t>
            </w:r>
          </w:p>
        </w:tc>
        <w:tc>
          <w:tcPr>
            <w:tcW w:w="4022" w:type="dxa"/>
            <w:tcBorders>
              <w:top w:val="single" w:sz="4" w:space="0" w:color="auto"/>
              <w:left w:val="single" w:sz="4" w:space="0" w:color="auto"/>
              <w:bottom w:val="single" w:sz="4" w:space="0" w:color="auto"/>
              <w:right w:val="single" w:sz="4" w:space="0" w:color="auto"/>
            </w:tcBorders>
          </w:tcPr>
          <w:p w14:paraId="2BDA957B" w14:textId="77777777" w:rsidR="003D75BF" w:rsidRDefault="003D75BF">
            <w:pPr>
              <w:pStyle w:val="TAL"/>
              <w:rPr>
                <w:rFonts w:cs="Times New Roman"/>
                <w:szCs w:val="20"/>
              </w:rPr>
            </w:pPr>
            <w:r>
              <w:t>1.</w:t>
            </w:r>
            <w:r>
              <w:rPr>
                <w:rFonts w:cs="Arial"/>
                <w:szCs w:val="18"/>
                <w:lang w:eastAsia="ko-KR"/>
              </w:rPr>
              <w:tab/>
            </w:r>
            <w:r>
              <w:t>Support PDSCHs with fully overlapping REs, i.e. the allocated REs for PDSCH scheduled by DCI in CORESET configured with CORESETPoolIndex = 0 and PDSCH scheduled by DCI in CORESET configured with CORESETPoolIndex = 1 are exactly the same REs</w:t>
            </w:r>
          </w:p>
          <w:p w14:paraId="7BA547F4" w14:textId="77777777" w:rsidR="003D75BF" w:rsidRDefault="003D75BF">
            <w:pPr>
              <w:pStyle w:val="TAL"/>
            </w:pPr>
          </w:p>
          <w:p w14:paraId="0EC6454B" w14:textId="77777777" w:rsidR="003D75BF" w:rsidRDefault="003D75BF">
            <w:pPr>
              <w:pStyle w:val="TAL"/>
            </w:pPr>
            <w:r>
              <w:t>2.</w:t>
            </w:r>
            <w:r>
              <w:rPr>
                <w:rFonts w:cs="Arial"/>
                <w:szCs w:val="18"/>
                <w:lang w:eastAsia="ko-KR"/>
              </w:rPr>
              <w:tab/>
            </w:r>
            <w:r>
              <w:t>The maximal number of PDSCH scrambling sequences per serving cell</w:t>
            </w:r>
          </w:p>
        </w:tc>
        <w:tc>
          <w:tcPr>
            <w:tcW w:w="1591" w:type="dxa"/>
            <w:tcBorders>
              <w:top w:val="single" w:sz="4" w:space="0" w:color="auto"/>
              <w:left w:val="single" w:sz="4" w:space="0" w:color="auto"/>
              <w:bottom w:val="single" w:sz="4" w:space="0" w:color="auto"/>
              <w:right w:val="single" w:sz="4" w:space="0" w:color="auto"/>
            </w:tcBorders>
            <w:hideMark/>
          </w:tcPr>
          <w:p w14:paraId="675D0637"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76C4601E" w14:textId="77777777" w:rsidR="003D75BF" w:rsidRDefault="003D75BF">
            <w:pPr>
              <w:rPr>
                <w:rFonts w:eastAsia="Times New Roman" w:cs="Arial"/>
                <w:i/>
                <w:iCs/>
                <w:szCs w:val="18"/>
                <w:lang w:eastAsia="ja-JP"/>
              </w:rPr>
            </w:pPr>
            <w:r>
              <w:rPr>
                <w:rFonts w:ascii="Arial" w:hAnsi="Arial" w:cs="Arial"/>
                <w:i/>
                <w:iCs/>
                <w:sz w:val="18"/>
                <w:szCs w:val="18"/>
              </w:rPr>
              <w:t>overlapPDSCHsFullyFreqTime-r16</w:t>
            </w:r>
          </w:p>
        </w:tc>
        <w:tc>
          <w:tcPr>
            <w:tcW w:w="2970" w:type="dxa"/>
            <w:tcBorders>
              <w:top w:val="single" w:sz="4" w:space="0" w:color="auto"/>
              <w:left w:val="single" w:sz="4" w:space="0" w:color="auto"/>
              <w:bottom w:val="single" w:sz="4" w:space="0" w:color="auto"/>
              <w:right w:val="single" w:sz="4" w:space="0" w:color="auto"/>
            </w:tcBorders>
            <w:hideMark/>
          </w:tcPr>
          <w:p w14:paraId="66A84D91" w14:textId="77777777" w:rsidR="003D75BF" w:rsidRDefault="003D75BF">
            <w:pPr>
              <w:rPr>
                <w:rFonts w:cs="Arial"/>
                <w:i/>
                <w:iCs/>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61B49874"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68497FBE"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tcPr>
          <w:p w14:paraId="66B6818D" w14:textId="77777777" w:rsidR="003D75BF" w:rsidRDefault="003D75BF">
            <w:pPr>
              <w:pStyle w:val="TAL"/>
              <w:rPr>
                <w:rFonts w:cs="Arial"/>
                <w:szCs w:val="18"/>
              </w:rPr>
            </w:pPr>
            <w:r>
              <w:rPr>
                <w:rFonts w:cs="Arial"/>
                <w:szCs w:val="18"/>
              </w:rPr>
              <w:t>Note: A UE may assume that its maximum receive timing difference between the DL transmissions from two TRPs is within a CP</w:t>
            </w:r>
          </w:p>
          <w:p w14:paraId="0294DCC9" w14:textId="77777777" w:rsidR="003D75BF" w:rsidRDefault="003D75BF">
            <w:pPr>
              <w:pStyle w:val="TAL"/>
              <w:rPr>
                <w:rFonts w:cs="Arial"/>
                <w:szCs w:val="18"/>
              </w:rPr>
            </w:pPr>
          </w:p>
          <w:p w14:paraId="23E6C757" w14:textId="77777777" w:rsidR="003D75BF" w:rsidRDefault="003D75BF">
            <w:pPr>
              <w:pStyle w:val="TAL"/>
              <w:rPr>
                <w:rFonts w:cs="Arial"/>
                <w:szCs w:val="18"/>
              </w:rPr>
            </w:pPr>
            <w:r>
              <w:rPr>
                <w:rFonts w:cs="Arial"/>
                <w:szCs w:val="18"/>
              </w:rPr>
              <w:t xml:space="preserve">Component 2: </w:t>
            </w:r>
            <w:bookmarkStart w:id="9" w:name="_Hlk42695920"/>
            <w:r>
              <w:rPr>
                <w:rFonts w:cs="Arial"/>
                <w:szCs w:val="18"/>
              </w:rPr>
              <w:t>Candidate values {1, 2}</w:t>
            </w:r>
            <w:bookmarkEnd w:id="9"/>
          </w:p>
        </w:tc>
      </w:tr>
      <w:tr w:rsidR="003D75BF" w14:paraId="78A115EE"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50D9C7B0" w14:textId="77777777" w:rsidR="003D75BF" w:rsidRDefault="003D75BF">
            <w:pPr>
              <w:pStyle w:val="TAL"/>
              <w:rPr>
                <w:rFonts w:eastAsia="Malgun Gothic" w:cs="Arial"/>
                <w:szCs w:val="18"/>
                <w:lang w:eastAsia="ko-KR"/>
              </w:rPr>
            </w:pPr>
            <w:r>
              <w:rPr>
                <w:rFonts w:cs="Arial"/>
                <w:szCs w:val="18"/>
              </w:rPr>
              <w:t>16-2a-1</w:t>
            </w:r>
          </w:p>
        </w:tc>
        <w:tc>
          <w:tcPr>
            <w:tcW w:w="1837" w:type="dxa"/>
            <w:tcBorders>
              <w:top w:val="single" w:sz="4" w:space="0" w:color="auto"/>
              <w:left w:val="single" w:sz="4" w:space="0" w:color="auto"/>
              <w:bottom w:val="single" w:sz="4" w:space="0" w:color="auto"/>
              <w:right w:val="single" w:sz="4" w:space="0" w:color="auto"/>
            </w:tcBorders>
            <w:hideMark/>
          </w:tcPr>
          <w:p w14:paraId="4DCE9C4E" w14:textId="77777777" w:rsidR="003D75BF" w:rsidRDefault="003D75BF">
            <w:pPr>
              <w:pStyle w:val="TAL"/>
              <w:rPr>
                <w:rFonts w:eastAsia="Malgun Gothic" w:cs="Arial"/>
                <w:szCs w:val="18"/>
                <w:lang w:eastAsia="ko-KR"/>
              </w:rPr>
            </w:pPr>
            <w:r>
              <w:rPr>
                <w:rFonts w:cs="Arial"/>
                <w:szCs w:val="18"/>
              </w:rPr>
              <w:t>Overlapping PDSCHs in time and partially overlapping in frequency</w:t>
            </w:r>
          </w:p>
        </w:tc>
        <w:tc>
          <w:tcPr>
            <w:tcW w:w="4022" w:type="dxa"/>
            <w:tcBorders>
              <w:top w:val="single" w:sz="4" w:space="0" w:color="auto"/>
              <w:left w:val="single" w:sz="4" w:space="0" w:color="auto"/>
              <w:bottom w:val="single" w:sz="4" w:space="0" w:color="auto"/>
              <w:right w:val="single" w:sz="4" w:space="0" w:color="auto"/>
            </w:tcBorders>
            <w:hideMark/>
          </w:tcPr>
          <w:p w14:paraId="0A4F2F5C" w14:textId="77777777" w:rsidR="003D75BF" w:rsidRDefault="003D75BF">
            <w:pPr>
              <w:pStyle w:val="TAL"/>
              <w:rPr>
                <w:rFonts w:eastAsia="Times New Roman" w:cs="Times New Roman"/>
                <w:szCs w:val="20"/>
                <w:lang w:eastAsia="ja-JP"/>
              </w:rPr>
            </w:pPr>
            <w:r>
              <w:t>1.</w:t>
            </w:r>
            <w:r>
              <w:rPr>
                <w:rFonts w:cs="Arial"/>
                <w:szCs w:val="18"/>
                <w:lang w:eastAsia="ko-KR"/>
              </w:rPr>
              <w:tab/>
            </w:r>
            <w:r>
              <w:t>Support PDSCHs with partially overlapping REs, i.e. the allocated REs for PDSCH scheduled by DCI in CORESET configured with CORESETPoolIndex = 0 and PDSCH scheduled by DCI in CORESET configured with CORESETPoolIndex = 1 are partially overlapped, with at least one RE</w:t>
            </w:r>
          </w:p>
        </w:tc>
        <w:tc>
          <w:tcPr>
            <w:tcW w:w="1591" w:type="dxa"/>
            <w:tcBorders>
              <w:top w:val="single" w:sz="4" w:space="0" w:color="auto"/>
              <w:left w:val="single" w:sz="4" w:space="0" w:color="auto"/>
              <w:bottom w:val="single" w:sz="4" w:space="0" w:color="auto"/>
              <w:right w:val="single" w:sz="4" w:space="0" w:color="auto"/>
            </w:tcBorders>
            <w:hideMark/>
          </w:tcPr>
          <w:p w14:paraId="1AD899CA" w14:textId="77777777" w:rsidR="003D75BF" w:rsidRDefault="003D75BF">
            <w:pPr>
              <w:pStyle w:val="TAL"/>
              <w:rPr>
                <w:rFonts w:cs="Arial"/>
                <w:szCs w:val="18"/>
              </w:rPr>
            </w:pPr>
            <w:r>
              <w:rPr>
                <w:rFonts w:cs="Arial"/>
                <w:szCs w:val="18"/>
              </w:rPr>
              <w:t>16-2a-0</w:t>
            </w:r>
          </w:p>
        </w:tc>
        <w:tc>
          <w:tcPr>
            <w:tcW w:w="3712" w:type="dxa"/>
            <w:tcBorders>
              <w:top w:val="single" w:sz="4" w:space="0" w:color="auto"/>
              <w:left w:val="single" w:sz="4" w:space="0" w:color="auto"/>
              <w:bottom w:val="single" w:sz="4" w:space="0" w:color="auto"/>
              <w:right w:val="single" w:sz="4" w:space="0" w:color="auto"/>
            </w:tcBorders>
            <w:hideMark/>
          </w:tcPr>
          <w:p w14:paraId="0290AB29" w14:textId="77777777" w:rsidR="003D75BF" w:rsidRDefault="003D75BF">
            <w:pPr>
              <w:rPr>
                <w:rFonts w:cs="Arial"/>
                <w:i/>
                <w:iCs/>
                <w:szCs w:val="18"/>
              </w:rPr>
            </w:pPr>
            <w:r>
              <w:rPr>
                <w:rFonts w:ascii="Arial" w:hAnsi="Arial" w:cs="Arial"/>
                <w:i/>
                <w:iCs/>
                <w:sz w:val="18"/>
                <w:szCs w:val="18"/>
              </w:rPr>
              <w:t>overlapPDSCHsInTimePartiallyFreq-r16</w:t>
            </w:r>
          </w:p>
        </w:tc>
        <w:tc>
          <w:tcPr>
            <w:tcW w:w="2970" w:type="dxa"/>
            <w:tcBorders>
              <w:top w:val="single" w:sz="4" w:space="0" w:color="auto"/>
              <w:left w:val="single" w:sz="4" w:space="0" w:color="auto"/>
              <w:bottom w:val="single" w:sz="4" w:space="0" w:color="auto"/>
              <w:right w:val="single" w:sz="4" w:space="0" w:color="auto"/>
            </w:tcBorders>
            <w:hideMark/>
          </w:tcPr>
          <w:p w14:paraId="0302F008" w14:textId="77777777" w:rsidR="003D75BF" w:rsidRDefault="003D75BF">
            <w:pPr>
              <w:rPr>
                <w:rFonts w:cs="Arial"/>
                <w:i/>
                <w:iCs/>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22BF15DD"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17B6772E"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tcPr>
          <w:p w14:paraId="4E06DEE0" w14:textId="77777777" w:rsidR="003D75BF" w:rsidRDefault="003D75BF">
            <w:pPr>
              <w:pStyle w:val="TAL"/>
              <w:rPr>
                <w:rFonts w:cs="Arial"/>
                <w:szCs w:val="18"/>
              </w:rPr>
            </w:pPr>
          </w:p>
        </w:tc>
      </w:tr>
      <w:tr w:rsidR="003D75BF" w14:paraId="6ADDB12C"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56D35481" w14:textId="77777777" w:rsidR="003D75BF" w:rsidRDefault="003D75BF">
            <w:pPr>
              <w:pStyle w:val="TAL"/>
              <w:rPr>
                <w:rFonts w:eastAsia="Malgun Gothic" w:cs="Arial"/>
                <w:szCs w:val="18"/>
                <w:lang w:eastAsia="ko-KR"/>
              </w:rPr>
            </w:pPr>
            <w:r>
              <w:rPr>
                <w:rFonts w:cs="Arial"/>
                <w:szCs w:val="18"/>
              </w:rPr>
              <w:t>16-2a-2</w:t>
            </w:r>
          </w:p>
        </w:tc>
        <w:tc>
          <w:tcPr>
            <w:tcW w:w="1837" w:type="dxa"/>
            <w:tcBorders>
              <w:top w:val="single" w:sz="4" w:space="0" w:color="auto"/>
              <w:left w:val="single" w:sz="4" w:space="0" w:color="auto"/>
              <w:bottom w:val="single" w:sz="4" w:space="0" w:color="auto"/>
              <w:right w:val="single" w:sz="4" w:space="0" w:color="auto"/>
            </w:tcBorders>
            <w:hideMark/>
          </w:tcPr>
          <w:p w14:paraId="045DBB40" w14:textId="77777777" w:rsidR="003D75BF" w:rsidRDefault="003D75BF">
            <w:pPr>
              <w:pStyle w:val="TAL"/>
              <w:rPr>
                <w:rFonts w:eastAsia="Malgun Gothic" w:cs="Arial"/>
                <w:szCs w:val="18"/>
                <w:lang w:eastAsia="ko-KR"/>
              </w:rPr>
            </w:pPr>
            <w:r>
              <w:rPr>
                <w:rFonts w:cs="Arial"/>
                <w:szCs w:val="18"/>
              </w:rPr>
              <w:t>Out-of-order operation for DL</w:t>
            </w:r>
          </w:p>
        </w:tc>
        <w:tc>
          <w:tcPr>
            <w:tcW w:w="4022" w:type="dxa"/>
            <w:tcBorders>
              <w:top w:val="single" w:sz="4" w:space="0" w:color="auto"/>
              <w:left w:val="single" w:sz="4" w:space="0" w:color="auto"/>
              <w:bottom w:val="single" w:sz="4" w:space="0" w:color="auto"/>
              <w:right w:val="single" w:sz="4" w:space="0" w:color="auto"/>
            </w:tcBorders>
          </w:tcPr>
          <w:p w14:paraId="1AE52652" w14:textId="77777777" w:rsidR="003D75BF" w:rsidRDefault="003D75BF">
            <w:pPr>
              <w:pStyle w:val="TAL"/>
              <w:rPr>
                <w:rFonts w:eastAsia="Times New Roman" w:cs="Times New Roman"/>
                <w:szCs w:val="20"/>
                <w:lang w:eastAsia="ja-JP"/>
              </w:rPr>
            </w:pPr>
            <w:r>
              <w:t>1.</w:t>
            </w:r>
            <w:r>
              <w:rPr>
                <w:rFonts w:cs="Arial"/>
                <w:szCs w:val="18"/>
                <w:lang w:eastAsia="ko-KR"/>
              </w:rPr>
              <w:tab/>
            </w:r>
            <w:r>
              <w:t>Support out-of-order operation for PDCCH to PDSCH</w:t>
            </w:r>
          </w:p>
          <w:p w14:paraId="63FBE7BC" w14:textId="77777777" w:rsidR="003D75BF" w:rsidRDefault="003D75BF">
            <w:pPr>
              <w:pStyle w:val="TAL"/>
            </w:pPr>
          </w:p>
          <w:p w14:paraId="51F6103B" w14:textId="77777777" w:rsidR="003D75BF" w:rsidRDefault="003D75BF">
            <w:pPr>
              <w:pStyle w:val="TAL"/>
              <w:rPr>
                <w:rFonts w:eastAsia="Malgun Gothic"/>
                <w:lang w:eastAsia="ko-KR"/>
              </w:rPr>
            </w:pPr>
            <w:r>
              <w:t>2.</w:t>
            </w:r>
            <w:r>
              <w:rPr>
                <w:rFonts w:cs="Arial"/>
                <w:szCs w:val="18"/>
                <w:lang w:eastAsia="ko-KR"/>
              </w:rPr>
              <w:tab/>
            </w:r>
            <w:r>
              <w:t>Support out-of-order operation for PDSCH to HARQ-ACK</w:t>
            </w:r>
          </w:p>
        </w:tc>
        <w:tc>
          <w:tcPr>
            <w:tcW w:w="1591" w:type="dxa"/>
            <w:tcBorders>
              <w:top w:val="single" w:sz="4" w:space="0" w:color="auto"/>
              <w:left w:val="single" w:sz="4" w:space="0" w:color="auto"/>
              <w:bottom w:val="single" w:sz="4" w:space="0" w:color="auto"/>
              <w:right w:val="single" w:sz="4" w:space="0" w:color="auto"/>
            </w:tcBorders>
            <w:hideMark/>
          </w:tcPr>
          <w:p w14:paraId="67D987B7"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1F3860FB" w14:textId="77777777" w:rsidR="003D75BF" w:rsidRDefault="003D75BF">
            <w:pPr>
              <w:spacing w:after="0"/>
              <w:rPr>
                <w:rFonts w:ascii="Arial" w:eastAsia="Times New Roman" w:hAnsi="Arial" w:cs="Arial"/>
                <w:i/>
                <w:iCs/>
                <w:sz w:val="18"/>
                <w:szCs w:val="18"/>
                <w:lang w:eastAsia="ja-JP"/>
              </w:rPr>
            </w:pPr>
            <w:r>
              <w:rPr>
                <w:rFonts w:ascii="Arial" w:hAnsi="Arial" w:cs="Arial"/>
                <w:i/>
                <w:iCs/>
                <w:sz w:val="18"/>
                <w:szCs w:val="18"/>
              </w:rPr>
              <w:t>outOfOrderOperationDL-r16 {</w:t>
            </w:r>
          </w:p>
          <w:p w14:paraId="50ED4D6E" w14:textId="77777777" w:rsidR="003D75BF" w:rsidRDefault="003D75BF">
            <w:pPr>
              <w:spacing w:after="0"/>
              <w:rPr>
                <w:rFonts w:ascii="Arial" w:hAnsi="Arial" w:cs="Arial"/>
                <w:i/>
                <w:iCs/>
                <w:sz w:val="18"/>
                <w:szCs w:val="18"/>
              </w:rPr>
            </w:pPr>
            <w:r>
              <w:rPr>
                <w:rFonts w:ascii="Arial" w:hAnsi="Arial" w:cs="Arial"/>
                <w:i/>
                <w:iCs/>
                <w:sz w:val="18"/>
                <w:szCs w:val="18"/>
              </w:rPr>
              <w:t>supportPDCCH-ToPDSCH-r16,</w:t>
            </w:r>
          </w:p>
          <w:p w14:paraId="3AC06368" w14:textId="77777777" w:rsidR="003D75BF" w:rsidRDefault="003D75BF">
            <w:pPr>
              <w:spacing w:after="0"/>
              <w:rPr>
                <w:rFonts w:ascii="Arial" w:hAnsi="Arial" w:cs="Arial"/>
                <w:i/>
                <w:iCs/>
                <w:sz w:val="18"/>
                <w:szCs w:val="18"/>
              </w:rPr>
            </w:pPr>
            <w:r>
              <w:rPr>
                <w:rFonts w:ascii="Arial" w:hAnsi="Arial" w:cs="Arial"/>
                <w:i/>
                <w:iCs/>
                <w:sz w:val="18"/>
                <w:szCs w:val="18"/>
              </w:rPr>
              <w:t>supportPDSCH-ToHARQ-ACK-r16</w:t>
            </w:r>
          </w:p>
          <w:p w14:paraId="01B25C96" w14:textId="77777777" w:rsidR="003D75BF" w:rsidRDefault="003D75BF">
            <w:pPr>
              <w:spacing w:after="0"/>
              <w:rPr>
                <w:rFonts w:ascii="Arial" w:hAnsi="Arial" w:cs="Arial"/>
                <w:i/>
                <w:iCs/>
                <w:sz w:val="18"/>
                <w:szCs w:val="18"/>
              </w:rPr>
            </w:pPr>
            <w:r>
              <w:rPr>
                <w:rFonts w:ascii="Arial" w:hAnsi="Arial" w:cs="Arial"/>
                <w:i/>
                <w:iCs/>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329684C4" w14:textId="77777777" w:rsidR="003D75BF" w:rsidRDefault="003D75BF">
            <w:pPr>
              <w:rPr>
                <w:rFonts w:ascii="Times New Roman" w:hAnsi="Times New Roman" w:cs="Arial"/>
                <w:i/>
                <w:iCs/>
                <w:sz w:val="20"/>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5370155E"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0DF0908B"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tcPr>
          <w:p w14:paraId="60E5CC5B" w14:textId="77777777" w:rsidR="003D75BF" w:rsidRDefault="003D75BF">
            <w:pPr>
              <w:pStyle w:val="TAL"/>
              <w:rPr>
                <w:rFonts w:cs="Arial"/>
                <w:szCs w:val="18"/>
              </w:rPr>
            </w:pPr>
          </w:p>
        </w:tc>
      </w:tr>
      <w:tr w:rsidR="003D75BF" w:rsidRPr="00141E0D" w14:paraId="3E8A4193"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55E2D753" w14:textId="77777777" w:rsidR="003D75BF" w:rsidRDefault="003D75BF">
            <w:pPr>
              <w:pStyle w:val="TAL"/>
              <w:rPr>
                <w:rFonts w:eastAsia="Malgun Gothic" w:cs="Arial"/>
                <w:szCs w:val="18"/>
                <w:lang w:eastAsia="ko-KR"/>
              </w:rPr>
            </w:pPr>
            <w:r>
              <w:rPr>
                <w:rFonts w:cs="Arial"/>
                <w:szCs w:val="18"/>
              </w:rPr>
              <w:t>16-2a-3</w:t>
            </w:r>
          </w:p>
        </w:tc>
        <w:tc>
          <w:tcPr>
            <w:tcW w:w="1837" w:type="dxa"/>
            <w:tcBorders>
              <w:top w:val="single" w:sz="4" w:space="0" w:color="auto"/>
              <w:left w:val="single" w:sz="4" w:space="0" w:color="auto"/>
              <w:bottom w:val="single" w:sz="4" w:space="0" w:color="auto"/>
              <w:right w:val="single" w:sz="4" w:space="0" w:color="auto"/>
            </w:tcBorders>
            <w:hideMark/>
          </w:tcPr>
          <w:p w14:paraId="7A6B6C2E" w14:textId="77777777" w:rsidR="003D75BF" w:rsidRDefault="003D75BF">
            <w:pPr>
              <w:pStyle w:val="TAL"/>
              <w:rPr>
                <w:rFonts w:eastAsia="Malgun Gothic" w:cs="Arial"/>
                <w:szCs w:val="18"/>
                <w:lang w:eastAsia="ko-KR"/>
              </w:rPr>
            </w:pPr>
            <w:r>
              <w:rPr>
                <w:rFonts w:cs="Arial"/>
                <w:szCs w:val="18"/>
              </w:rPr>
              <w:t>Out-of-order operation for UL</w:t>
            </w:r>
          </w:p>
        </w:tc>
        <w:tc>
          <w:tcPr>
            <w:tcW w:w="4022" w:type="dxa"/>
            <w:tcBorders>
              <w:top w:val="single" w:sz="4" w:space="0" w:color="auto"/>
              <w:left w:val="single" w:sz="4" w:space="0" w:color="auto"/>
              <w:bottom w:val="single" w:sz="4" w:space="0" w:color="auto"/>
              <w:right w:val="single" w:sz="4" w:space="0" w:color="auto"/>
            </w:tcBorders>
            <w:hideMark/>
          </w:tcPr>
          <w:p w14:paraId="06222989" w14:textId="77777777" w:rsidR="003D75BF" w:rsidRDefault="003D75BF">
            <w:pPr>
              <w:pStyle w:val="TAL"/>
              <w:rPr>
                <w:rFonts w:eastAsia="Malgun Gothic" w:cs="Arial"/>
                <w:szCs w:val="18"/>
                <w:lang w:eastAsia="ko-KR"/>
              </w:rPr>
            </w:pPr>
            <w:r>
              <w:t>1.</w:t>
            </w:r>
            <w:r>
              <w:rPr>
                <w:rFonts w:cs="Arial"/>
                <w:szCs w:val="18"/>
                <w:lang w:eastAsia="ko-KR"/>
              </w:rPr>
              <w:tab/>
            </w:r>
            <w:r>
              <w:rPr>
                <w:rFonts w:cs="Arial"/>
                <w:szCs w:val="18"/>
              </w:rPr>
              <w:t>Support out-of-order operation for PDCCH to PUSCH</w:t>
            </w:r>
          </w:p>
        </w:tc>
        <w:tc>
          <w:tcPr>
            <w:tcW w:w="1591" w:type="dxa"/>
            <w:tcBorders>
              <w:top w:val="single" w:sz="4" w:space="0" w:color="auto"/>
              <w:left w:val="single" w:sz="4" w:space="0" w:color="auto"/>
              <w:bottom w:val="single" w:sz="4" w:space="0" w:color="auto"/>
              <w:right w:val="single" w:sz="4" w:space="0" w:color="auto"/>
            </w:tcBorders>
            <w:hideMark/>
          </w:tcPr>
          <w:p w14:paraId="67A013F4"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032A77C6" w14:textId="77777777" w:rsidR="003D75BF" w:rsidRDefault="003D75BF">
            <w:pPr>
              <w:rPr>
                <w:rFonts w:eastAsia="Times New Roman" w:cs="Arial"/>
                <w:i/>
                <w:iCs/>
                <w:szCs w:val="18"/>
                <w:lang w:eastAsia="ja-JP"/>
              </w:rPr>
            </w:pPr>
            <w:r>
              <w:rPr>
                <w:rFonts w:ascii="Arial" w:hAnsi="Arial" w:cs="Arial"/>
                <w:i/>
                <w:iCs/>
                <w:sz w:val="18"/>
                <w:szCs w:val="18"/>
              </w:rPr>
              <w:t>outOfOrderOperationUL-r16</w:t>
            </w:r>
          </w:p>
        </w:tc>
        <w:tc>
          <w:tcPr>
            <w:tcW w:w="2970" w:type="dxa"/>
            <w:tcBorders>
              <w:top w:val="single" w:sz="4" w:space="0" w:color="auto"/>
              <w:left w:val="single" w:sz="4" w:space="0" w:color="auto"/>
              <w:bottom w:val="single" w:sz="4" w:space="0" w:color="auto"/>
              <w:right w:val="single" w:sz="4" w:space="0" w:color="auto"/>
            </w:tcBorders>
            <w:hideMark/>
          </w:tcPr>
          <w:p w14:paraId="0F418B46" w14:textId="77777777" w:rsidR="003D75BF" w:rsidRDefault="003D75BF">
            <w:pPr>
              <w:rPr>
                <w:rFonts w:cs="Arial"/>
                <w:i/>
                <w:iCs/>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6088B394"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775E199E"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hideMark/>
          </w:tcPr>
          <w:p w14:paraId="7009AEF8" w14:textId="77777777" w:rsidR="003D75BF" w:rsidRDefault="003D75BF">
            <w:pPr>
              <w:pStyle w:val="TAL"/>
              <w:rPr>
                <w:rFonts w:cs="Arial"/>
                <w:szCs w:val="18"/>
              </w:rPr>
            </w:pPr>
            <w:r>
              <w:rPr>
                <w:rFonts w:cs="Arial"/>
                <w:szCs w:val="18"/>
              </w:rPr>
              <w:t>Note: "Same closed loop index for power control across PUSCHs associated with different CORESETPoolIndex values is not supported by a UE indicating the support of this feature"</w:t>
            </w:r>
          </w:p>
        </w:tc>
      </w:tr>
      <w:tr w:rsidR="003D75BF" w:rsidRPr="00141E0D" w14:paraId="39FF636F"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59028A61" w14:textId="77777777" w:rsidR="003D75BF" w:rsidRDefault="003D75BF">
            <w:pPr>
              <w:spacing w:line="189" w:lineRule="atLeast"/>
              <w:rPr>
                <w:rFonts w:ascii="Arial" w:hAnsi="Arial" w:cs="Arial"/>
                <w:sz w:val="18"/>
                <w:szCs w:val="18"/>
              </w:rPr>
            </w:pPr>
            <w:r>
              <w:rPr>
                <w:rFonts w:ascii="Arial" w:hAnsi="Arial" w:cs="Arial"/>
                <w:sz w:val="18"/>
                <w:szCs w:val="18"/>
              </w:rPr>
              <w:t>16-2a-4</w:t>
            </w:r>
          </w:p>
        </w:tc>
        <w:tc>
          <w:tcPr>
            <w:tcW w:w="1837" w:type="dxa"/>
            <w:tcBorders>
              <w:top w:val="single" w:sz="4" w:space="0" w:color="auto"/>
              <w:left w:val="single" w:sz="4" w:space="0" w:color="auto"/>
              <w:bottom w:val="single" w:sz="4" w:space="0" w:color="auto"/>
              <w:right w:val="single" w:sz="4" w:space="0" w:color="auto"/>
            </w:tcBorders>
            <w:hideMark/>
          </w:tcPr>
          <w:p w14:paraId="51838D3E" w14:textId="77777777" w:rsidR="003D75BF" w:rsidRDefault="003D75BF">
            <w:pPr>
              <w:pStyle w:val="TAL"/>
              <w:rPr>
                <w:rFonts w:eastAsia="Malgun Gothic" w:cs="Arial"/>
                <w:szCs w:val="18"/>
                <w:lang w:eastAsia="ko-KR"/>
              </w:rPr>
            </w:pPr>
            <w:r>
              <w:rPr>
                <w:rFonts w:cs="Arial"/>
                <w:szCs w:val="18"/>
              </w:rPr>
              <w:t>HARQ-ACK for multi-DCI based multi-TRP - separate</w:t>
            </w:r>
          </w:p>
        </w:tc>
        <w:tc>
          <w:tcPr>
            <w:tcW w:w="4022" w:type="dxa"/>
            <w:tcBorders>
              <w:top w:val="single" w:sz="4" w:space="0" w:color="auto"/>
              <w:left w:val="single" w:sz="4" w:space="0" w:color="auto"/>
              <w:bottom w:val="single" w:sz="4" w:space="0" w:color="auto"/>
              <w:right w:val="single" w:sz="4" w:space="0" w:color="auto"/>
            </w:tcBorders>
          </w:tcPr>
          <w:p w14:paraId="3ECE73D7" w14:textId="77777777" w:rsidR="003D75BF" w:rsidRDefault="003D75BF">
            <w:pPr>
              <w:pStyle w:val="TAL"/>
              <w:rPr>
                <w:rFonts w:eastAsia="Times New Roman" w:cs="Times New Roman"/>
                <w:szCs w:val="20"/>
                <w:lang w:eastAsia="ja-JP"/>
              </w:rPr>
            </w:pPr>
            <w:r>
              <w:t>1.</w:t>
            </w:r>
            <w:r>
              <w:rPr>
                <w:rFonts w:cs="Arial"/>
                <w:szCs w:val="18"/>
                <w:lang w:eastAsia="ko-KR"/>
              </w:rPr>
              <w:tab/>
            </w:r>
            <w:r>
              <w:t>Support of separate HARQ-ACK</w:t>
            </w:r>
          </w:p>
          <w:p w14:paraId="113EE3AA" w14:textId="77777777" w:rsidR="003D75BF" w:rsidRDefault="003D75BF">
            <w:pPr>
              <w:pStyle w:val="TAL"/>
            </w:pPr>
          </w:p>
          <w:p w14:paraId="34B09B18" w14:textId="77777777" w:rsidR="003D75BF" w:rsidRDefault="003D75BF">
            <w:pPr>
              <w:pStyle w:val="TAL"/>
              <w:rPr>
                <w:rFonts w:eastAsia="Malgun Gothic"/>
                <w:lang w:eastAsia="ko-KR"/>
              </w:rPr>
            </w:pPr>
            <w:r>
              <w:t>2.</w:t>
            </w:r>
            <w:r>
              <w:rPr>
                <w:rFonts w:cs="Arial"/>
                <w:szCs w:val="18"/>
                <w:lang w:eastAsia="ko-KR"/>
              </w:rPr>
              <w:tab/>
            </w:r>
            <w:r>
              <w:t>The maximum number of long PUCCHs within a slot for separate HARQ-Ack</w:t>
            </w:r>
          </w:p>
        </w:tc>
        <w:tc>
          <w:tcPr>
            <w:tcW w:w="1591" w:type="dxa"/>
            <w:tcBorders>
              <w:top w:val="single" w:sz="4" w:space="0" w:color="auto"/>
              <w:left w:val="single" w:sz="4" w:space="0" w:color="auto"/>
              <w:bottom w:val="single" w:sz="4" w:space="0" w:color="auto"/>
              <w:right w:val="single" w:sz="4" w:space="0" w:color="auto"/>
            </w:tcBorders>
            <w:hideMark/>
          </w:tcPr>
          <w:p w14:paraId="763AB33E"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44FB5553" w14:textId="77777777" w:rsidR="003D75BF" w:rsidRDefault="003D75BF">
            <w:pPr>
              <w:pStyle w:val="PL"/>
              <w:rPr>
                <w:rFonts w:ascii="Arial" w:eastAsia="Times New Roman" w:hAnsi="Arial" w:cs="Arial"/>
                <w:i/>
                <w:iCs/>
                <w:sz w:val="18"/>
                <w:szCs w:val="18"/>
                <w:lang w:eastAsia="ja-JP"/>
              </w:rPr>
            </w:pPr>
            <w:r>
              <w:rPr>
                <w:rFonts w:ascii="Arial" w:hAnsi="Arial" w:cs="Arial"/>
                <w:i/>
                <w:iCs/>
                <w:sz w:val="18"/>
                <w:szCs w:val="18"/>
              </w:rPr>
              <w:t>harqACK-separateMultiDCI-MultiTRP-r16 {</w:t>
            </w:r>
          </w:p>
          <w:p w14:paraId="7905181B" w14:textId="77777777" w:rsidR="003D75BF" w:rsidRDefault="003D75BF">
            <w:pPr>
              <w:pStyle w:val="PL"/>
              <w:rPr>
                <w:rFonts w:ascii="Arial" w:hAnsi="Arial" w:cs="Arial"/>
                <w:i/>
                <w:iCs/>
                <w:sz w:val="18"/>
                <w:szCs w:val="18"/>
              </w:rPr>
            </w:pPr>
            <w:r>
              <w:rPr>
                <w:rFonts w:cs="Arial"/>
                <w:szCs w:val="18"/>
                <w:lang w:eastAsia="ko-KR"/>
              </w:rPr>
              <w:tab/>
            </w:r>
            <w:r>
              <w:rPr>
                <w:rFonts w:ascii="Arial" w:hAnsi="Arial" w:cs="Arial"/>
                <w:i/>
                <w:iCs/>
                <w:sz w:val="18"/>
                <w:szCs w:val="18"/>
              </w:rPr>
              <w:t>maxNumberLongPUCCHs-r16</w:t>
            </w:r>
          </w:p>
          <w:p w14:paraId="537AC489" w14:textId="77777777" w:rsidR="003D75BF" w:rsidRDefault="003D75BF">
            <w:pPr>
              <w:pStyle w:val="PL"/>
              <w:rPr>
                <w:rFonts w:ascii="Arial" w:hAnsi="Arial" w:cs="Arial"/>
                <w:i/>
                <w:iCs/>
                <w:sz w:val="18"/>
                <w:szCs w:val="18"/>
              </w:rPr>
            </w:pPr>
            <w:r>
              <w:rPr>
                <w:rFonts w:ascii="Arial" w:hAnsi="Arial" w:cs="Arial"/>
                <w:i/>
                <w:iCs/>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27D29802" w14:textId="77777777" w:rsidR="003D75BF" w:rsidRDefault="003D75BF">
            <w:pPr>
              <w:pStyle w:val="TAL"/>
              <w:rPr>
                <w:rFonts w:cs="Arial"/>
                <w:i/>
                <w:iCs/>
                <w:szCs w:val="18"/>
              </w:rPr>
            </w:pPr>
            <w:r>
              <w:rPr>
                <w:rFonts w:cs="Arial"/>
                <w:i/>
                <w:iCs/>
                <w:szCs w:val="18"/>
              </w:rPr>
              <w:t>Phy-ParametersCommon</w:t>
            </w:r>
          </w:p>
        </w:tc>
        <w:tc>
          <w:tcPr>
            <w:tcW w:w="1697" w:type="dxa"/>
            <w:tcBorders>
              <w:top w:val="single" w:sz="4" w:space="0" w:color="auto"/>
              <w:left w:val="single" w:sz="4" w:space="0" w:color="auto"/>
              <w:bottom w:val="single" w:sz="4" w:space="0" w:color="auto"/>
              <w:right w:val="single" w:sz="4" w:space="0" w:color="auto"/>
            </w:tcBorders>
            <w:hideMark/>
          </w:tcPr>
          <w:p w14:paraId="551E4F34"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06D16CDD"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hideMark/>
          </w:tcPr>
          <w:p w14:paraId="2B4A0E23" w14:textId="77777777" w:rsidR="003D75BF" w:rsidRDefault="003D75BF">
            <w:pPr>
              <w:pStyle w:val="TAL"/>
              <w:rPr>
                <w:rFonts w:cs="Arial"/>
                <w:szCs w:val="18"/>
              </w:rPr>
            </w:pPr>
            <w:r>
              <w:rPr>
                <w:rFonts w:cs="Arial"/>
                <w:szCs w:val="18"/>
              </w:rPr>
              <w:t>Candidate values for Component 2:</w:t>
            </w:r>
          </w:p>
          <w:p w14:paraId="530D22DD" w14:textId="77777777" w:rsidR="003D75BF" w:rsidRDefault="003D75BF">
            <w:pPr>
              <w:pStyle w:val="TAL"/>
              <w:rPr>
                <w:rFonts w:cs="Arial"/>
                <w:szCs w:val="18"/>
              </w:rPr>
            </w:pPr>
            <w:r>
              <w:rPr>
                <w:rFonts w:cs="Arial"/>
                <w:szCs w:val="18"/>
              </w:rPr>
              <w:t xml:space="preserve">{LongAndLong, LongAndShort, ShortAndShort} </w:t>
            </w:r>
          </w:p>
        </w:tc>
      </w:tr>
      <w:tr w:rsidR="003D75BF" w14:paraId="7B9C50EC"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1596696D" w14:textId="77777777" w:rsidR="003D75BF" w:rsidRDefault="003D75BF">
            <w:pPr>
              <w:spacing w:line="189" w:lineRule="atLeast"/>
              <w:rPr>
                <w:rFonts w:ascii="Arial" w:hAnsi="Arial" w:cs="Arial"/>
                <w:sz w:val="18"/>
                <w:szCs w:val="18"/>
              </w:rPr>
            </w:pPr>
            <w:r>
              <w:rPr>
                <w:rFonts w:ascii="Arial" w:hAnsi="Arial" w:cs="Arial"/>
                <w:sz w:val="18"/>
                <w:szCs w:val="18"/>
              </w:rPr>
              <w:t>16-2a-4a</w:t>
            </w:r>
          </w:p>
        </w:tc>
        <w:tc>
          <w:tcPr>
            <w:tcW w:w="1837" w:type="dxa"/>
            <w:tcBorders>
              <w:top w:val="single" w:sz="4" w:space="0" w:color="auto"/>
              <w:left w:val="single" w:sz="4" w:space="0" w:color="auto"/>
              <w:bottom w:val="single" w:sz="4" w:space="0" w:color="auto"/>
              <w:right w:val="single" w:sz="4" w:space="0" w:color="auto"/>
            </w:tcBorders>
            <w:hideMark/>
          </w:tcPr>
          <w:p w14:paraId="465734BE" w14:textId="77777777" w:rsidR="003D75BF" w:rsidRDefault="003D75BF">
            <w:pPr>
              <w:pStyle w:val="TAL"/>
              <w:rPr>
                <w:rFonts w:cs="Arial"/>
                <w:szCs w:val="18"/>
              </w:rPr>
            </w:pPr>
            <w:r>
              <w:rPr>
                <w:rFonts w:cs="Arial"/>
                <w:szCs w:val="18"/>
              </w:rPr>
              <w:t>HARQ-ACK for multi-DCI based multi-TRP - joint</w:t>
            </w:r>
          </w:p>
        </w:tc>
        <w:tc>
          <w:tcPr>
            <w:tcW w:w="4022" w:type="dxa"/>
            <w:tcBorders>
              <w:top w:val="single" w:sz="4" w:space="0" w:color="auto"/>
              <w:left w:val="single" w:sz="4" w:space="0" w:color="auto"/>
              <w:bottom w:val="single" w:sz="4" w:space="0" w:color="auto"/>
              <w:right w:val="single" w:sz="4" w:space="0" w:color="auto"/>
            </w:tcBorders>
            <w:hideMark/>
          </w:tcPr>
          <w:p w14:paraId="1A8F3511" w14:textId="77777777" w:rsidR="003D75BF" w:rsidRDefault="003D75BF">
            <w:pPr>
              <w:pStyle w:val="TAL"/>
              <w:rPr>
                <w:rFonts w:cs="Times New Roman"/>
                <w:szCs w:val="20"/>
              </w:rPr>
            </w:pPr>
            <w:r>
              <w:t>1.</w:t>
            </w:r>
            <w:r>
              <w:rPr>
                <w:rFonts w:cs="Arial"/>
                <w:szCs w:val="18"/>
                <w:lang w:eastAsia="ko-KR"/>
              </w:rPr>
              <w:tab/>
            </w:r>
            <w:r>
              <w:t>Support of joint HARQ-ACK</w:t>
            </w:r>
          </w:p>
        </w:tc>
        <w:tc>
          <w:tcPr>
            <w:tcW w:w="1591" w:type="dxa"/>
            <w:tcBorders>
              <w:top w:val="single" w:sz="4" w:space="0" w:color="auto"/>
              <w:left w:val="single" w:sz="4" w:space="0" w:color="auto"/>
              <w:bottom w:val="single" w:sz="4" w:space="0" w:color="auto"/>
              <w:right w:val="single" w:sz="4" w:space="0" w:color="auto"/>
            </w:tcBorders>
            <w:hideMark/>
          </w:tcPr>
          <w:p w14:paraId="02F39111"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5510DC04" w14:textId="77777777" w:rsidR="003D75BF" w:rsidRDefault="003D75BF">
            <w:pPr>
              <w:pStyle w:val="TAL"/>
              <w:rPr>
                <w:rFonts w:eastAsia="Times New Roman" w:cs="Arial"/>
                <w:i/>
                <w:iCs/>
                <w:szCs w:val="18"/>
                <w:lang w:eastAsia="ja-JP"/>
              </w:rPr>
            </w:pPr>
            <w:r>
              <w:rPr>
                <w:rFonts w:cs="Arial"/>
                <w:i/>
                <w:iCs/>
                <w:szCs w:val="18"/>
              </w:rPr>
              <w:t>harqACK-jointMultiDCI-MultiTRP-r16</w:t>
            </w:r>
          </w:p>
        </w:tc>
        <w:tc>
          <w:tcPr>
            <w:tcW w:w="2970" w:type="dxa"/>
            <w:tcBorders>
              <w:top w:val="single" w:sz="4" w:space="0" w:color="auto"/>
              <w:left w:val="single" w:sz="4" w:space="0" w:color="auto"/>
              <w:bottom w:val="single" w:sz="4" w:space="0" w:color="auto"/>
              <w:right w:val="single" w:sz="4" w:space="0" w:color="auto"/>
            </w:tcBorders>
            <w:hideMark/>
          </w:tcPr>
          <w:p w14:paraId="02D5710E" w14:textId="77777777" w:rsidR="003D75BF" w:rsidRDefault="003D75BF">
            <w:pPr>
              <w:pStyle w:val="TAL"/>
              <w:rPr>
                <w:rFonts w:cs="Arial"/>
                <w:i/>
                <w:iCs/>
                <w:szCs w:val="18"/>
              </w:rPr>
            </w:pPr>
            <w:r>
              <w:rPr>
                <w:rFonts w:cs="Arial"/>
                <w:i/>
                <w:iCs/>
                <w:szCs w:val="18"/>
              </w:rPr>
              <w:t>Phy-ParametersCommon</w:t>
            </w:r>
          </w:p>
        </w:tc>
        <w:tc>
          <w:tcPr>
            <w:tcW w:w="1697" w:type="dxa"/>
            <w:tcBorders>
              <w:top w:val="single" w:sz="4" w:space="0" w:color="auto"/>
              <w:left w:val="single" w:sz="4" w:space="0" w:color="auto"/>
              <w:bottom w:val="single" w:sz="4" w:space="0" w:color="auto"/>
              <w:right w:val="single" w:sz="4" w:space="0" w:color="auto"/>
            </w:tcBorders>
            <w:hideMark/>
          </w:tcPr>
          <w:p w14:paraId="515EEA45"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414E3E26"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tcPr>
          <w:p w14:paraId="71B3038E" w14:textId="77777777" w:rsidR="003D75BF" w:rsidRDefault="003D75BF">
            <w:pPr>
              <w:pStyle w:val="TAL"/>
              <w:rPr>
                <w:rFonts w:cs="Arial"/>
                <w:szCs w:val="18"/>
              </w:rPr>
            </w:pPr>
          </w:p>
        </w:tc>
      </w:tr>
      <w:tr w:rsidR="003D75BF" w:rsidRPr="00141E0D" w14:paraId="00151907"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36D97521" w14:textId="310FA806" w:rsidR="003D75BF" w:rsidRDefault="003D75BF">
            <w:pPr>
              <w:spacing w:line="189" w:lineRule="atLeast"/>
              <w:rPr>
                <w:rFonts w:ascii="Arial" w:hAnsi="Arial" w:cs="Arial"/>
                <w:sz w:val="18"/>
                <w:szCs w:val="18"/>
              </w:rPr>
            </w:pPr>
            <w:bookmarkStart w:id="10" w:name="_Hlk42700411"/>
            <w:r>
              <w:rPr>
                <w:rFonts w:ascii="Arial" w:hAnsi="Arial" w:cs="Arial"/>
                <w:sz w:val="18"/>
                <w:szCs w:val="18"/>
              </w:rPr>
              <w:t>16-2a-5</w:t>
            </w:r>
            <w:bookmarkEnd w:id="10"/>
          </w:p>
        </w:tc>
        <w:tc>
          <w:tcPr>
            <w:tcW w:w="1837" w:type="dxa"/>
            <w:tcBorders>
              <w:top w:val="single" w:sz="4" w:space="0" w:color="auto"/>
              <w:left w:val="single" w:sz="4" w:space="0" w:color="auto"/>
              <w:bottom w:val="single" w:sz="4" w:space="0" w:color="auto"/>
              <w:right w:val="single" w:sz="4" w:space="0" w:color="auto"/>
            </w:tcBorders>
            <w:hideMark/>
          </w:tcPr>
          <w:p w14:paraId="4F6F5585" w14:textId="77777777" w:rsidR="003D75BF" w:rsidRDefault="003D75BF">
            <w:pPr>
              <w:pStyle w:val="TAL"/>
              <w:rPr>
                <w:rFonts w:cs="Arial"/>
                <w:szCs w:val="18"/>
              </w:rPr>
            </w:pPr>
            <w:r>
              <w:rPr>
                <w:rFonts w:cs="Arial"/>
                <w:szCs w:val="18"/>
              </w:rPr>
              <w:t>Separate CRS rate matching</w:t>
            </w:r>
          </w:p>
        </w:tc>
        <w:tc>
          <w:tcPr>
            <w:tcW w:w="4022" w:type="dxa"/>
            <w:tcBorders>
              <w:top w:val="single" w:sz="4" w:space="0" w:color="auto"/>
              <w:left w:val="single" w:sz="4" w:space="0" w:color="auto"/>
              <w:bottom w:val="single" w:sz="4" w:space="0" w:color="auto"/>
              <w:right w:val="single" w:sz="4" w:space="0" w:color="auto"/>
            </w:tcBorders>
            <w:hideMark/>
          </w:tcPr>
          <w:p w14:paraId="7D30A3AF" w14:textId="77777777" w:rsidR="003D75BF" w:rsidRDefault="003D75BF">
            <w:pPr>
              <w:pStyle w:val="TAL"/>
              <w:rPr>
                <w:rFonts w:eastAsia="Malgun Gothic" w:cs="Times New Roman"/>
                <w:szCs w:val="20"/>
                <w:lang w:eastAsia="ko-KR"/>
              </w:rPr>
            </w:pPr>
            <w:r>
              <w:t>1.</w:t>
            </w:r>
            <w:r>
              <w:rPr>
                <w:rFonts w:cs="Arial"/>
                <w:szCs w:val="18"/>
                <w:lang w:eastAsia="ko-KR"/>
              </w:rPr>
              <w:tab/>
            </w:r>
            <w:r>
              <w:t>Whether the UE can rate match around configured CRS patterns which is associated with CORESETPoolIndex (if configured) and are applied to the PDSCH scheduled with a DCI detected on a CORESET with the same value of CORESETPoolIndex</w:t>
            </w:r>
          </w:p>
        </w:tc>
        <w:tc>
          <w:tcPr>
            <w:tcW w:w="1591" w:type="dxa"/>
            <w:tcBorders>
              <w:top w:val="single" w:sz="4" w:space="0" w:color="auto"/>
              <w:left w:val="single" w:sz="4" w:space="0" w:color="auto"/>
              <w:bottom w:val="single" w:sz="4" w:space="0" w:color="auto"/>
              <w:right w:val="single" w:sz="4" w:space="0" w:color="auto"/>
            </w:tcBorders>
            <w:hideMark/>
          </w:tcPr>
          <w:p w14:paraId="4E045EA5" w14:textId="77777777" w:rsidR="003D75BF" w:rsidRDefault="003D75BF">
            <w:pPr>
              <w:pStyle w:val="TAL"/>
              <w:rPr>
                <w:rFonts w:eastAsia="Malgun Gothic" w:cs="Arial"/>
                <w:szCs w:val="18"/>
                <w:lang w:eastAsia="ko-KR"/>
              </w:rPr>
            </w:pPr>
            <w:r>
              <w:rPr>
                <w:rFonts w:eastAsia="MS Mincho" w:cs="Arial"/>
                <w:szCs w:val="18"/>
              </w:rPr>
              <w:t>16-2a and 14-1a</w:t>
            </w:r>
          </w:p>
        </w:tc>
        <w:tc>
          <w:tcPr>
            <w:tcW w:w="3712" w:type="dxa"/>
            <w:tcBorders>
              <w:top w:val="single" w:sz="4" w:space="0" w:color="auto"/>
              <w:left w:val="single" w:sz="4" w:space="0" w:color="auto"/>
              <w:bottom w:val="single" w:sz="4" w:space="0" w:color="auto"/>
              <w:right w:val="single" w:sz="4" w:space="0" w:color="auto"/>
            </w:tcBorders>
            <w:hideMark/>
          </w:tcPr>
          <w:p w14:paraId="18AFB357" w14:textId="77777777" w:rsidR="003D75BF" w:rsidRDefault="003D75BF">
            <w:pPr>
              <w:rPr>
                <w:rFonts w:eastAsia="Times New Roman" w:cs="Arial"/>
                <w:i/>
                <w:iCs/>
                <w:szCs w:val="18"/>
                <w:lang w:eastAsia="ja-JP"/>
              </w:rPr>
            </w:pPr>
            <w:r>
              <w:rPr>
                <w:rFonts w:ascii="Arial" w:hAnsi="Arial" w:cs="Arial"/>
                <w:i/>
                <w:iCs/>
                <w:sz w:val="18"/>
                <w:szCs w:val="18"/>
              </w:rPr>
              <w:t>separateCRS-RateMatching-r16</w:t>
            </w:r>
          </w:p>
        </w:tc>
        <w:tc>
          <w:tcPr>
            <w:tcW w:w="2970" w:type="dxa"/>
            <w:tcBorders>
              <w:top w:val="single" w:sz="4" w:space="0" w:color="auto"/>
              <w:left w:val="single" w:sz="4" w:space="0" w:color="auto"/>
              <w:bottom w:val="single" w:sz="4" w:space="0" w:color="auto"/>
              <w:right w:val="single" w:sz="4" w:space="0" w:color="auto"/>
            </w:tcBorders>
            <w:hideMark/>
          </w:tcPr>
          <w:p w14:paraId="277FCA74" w14:textId="77777777" w:rsidR="003D75BF" w:rsidRDefault="003D75BF">
            <w:pPr>
              <w:rPr>
                <w:rFonts w:cs="Arial"/>
                <w:i/>
                <w:iCs/>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6C86804E"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7EF52B11" w14:textId="77777777" w:rsidR="003D75BF" w:rsidRDefault="003D75BF">
            <w:pPr>
              <w:pStyle w:val="TAL"/>
              <w:rPr>
                <w:rFonts w:cs="Arial"/>
                <w:szCs w:val="18"/>
              </w:rPr>
            </w:pPr>
            <w:r>
              <w:rPr>
                <w:rFonts w:cs="Arial"/>
                <w:szCs w:val="18"/>
              </w:rPr>
              <w:t>FR1 only</w:t>
            </w:r>
          </w:p>
        </w:tc>
        <w:tc>
          <w:tcPr>
            <w:tcW w:w="2758" w:type="dxa"/>
            <w:tcBorders>
              <w:top w:val="single" w:sz="4" w:space="0" w:color="auto"/>
              <w:left w:val="single" w:sz="4" w:space="0" w:color="auto"/>
              <w:bottom w:val="single" w:sz="4" w:space="0" w:color="auto"/>
              <w:right w:val="single" w:sz="4" w:space="0" w:color="auto"/>
            </w:tcBorders>
            <w:hideMark/>
          </w:tcPr>
          <w:p w14:paraId="1E821966" w14:textId="77777777" w:rsidR="003D75BF" w:rsidRDefault="003D75BF">
            <w:pPr>
              <w:pStyle w:val="TAL"/>
              <w:rPr>
                <w:rFonts w:cs="Arial"/>
                <w:szCs w:val="18"/>
              </w:rPr>
            </w:pPr>
            <w:bookmarkStart w:id="11" w:name="_Hlk42700422"/>
            <w:r>
              <w:rPr>
                <w:rFonts w:cs="Arial"/>
                <w:szCs w:val="18"/>
              </w:rPr>
              <w:t>Note: only applicable for 15kHz SCS</w:t>
            </w:r>
            <w:bookmarkEnd w:id="11"/>
          </w:p>
        </w:tc>
      </w:tr>
      <w:tr w:rsidR="003D75BF" w14:paraId="32E2281C"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446DD325" w14:textId="77777777" w:rsidR="003D75BF" w:rsidRDefault="003D75BF">
            <w:pPr>
              <w:spacing w:line="189" w:lineRule="atLeast"/>
              <w:rPr>
                <w:rFonts w:ascii="Arial" w:hAnsi="Arial" w:cs="Arial"/>
                <w:sz w:val="18"/>
                <w:szCs w:val="18"/>
              </w:rPr>
            </w:pPr>
            <w:r>
              <w:rPr>
                <w:rFonts w:ascii="Arial" w:hAnsi="Arial" w:cs="Arial"/>
                <w:sz w:val="18"/>
                <w:szCs w:val="18"/>
              </w:rPr>
              <w:lastRenderedPageBreak/>
              <w:t>16-2a-6</w:t>
            </w:r>
          </w:p>
        </w:tc>
        <w:tc>
          <w:tcPr>
            <w:tcW w:w="1837" w:type="dxa"/>
            <w:tcBorders>
              <w:top w:val="single" w:sz="4" w:space="0" w:color="auto"/>
              <w:left w:val="single" w:sz="4" w:space="0" w:color="auto"/>
              <w:bottom w:val="single" w:sz="4" w:space="0" w:color="auto"/>
              <w:right w:val="single" w:sz="4" w:space="0" w:color="auto"/>
            </w:tcBorders>
            <w:hideMark/>
          </w:tcPr>
          <w:p w14:paraId="444A15B9" w14:textId="77777777" w:rsidR="003D75BF" w:rsidRDefault="003D75BF">
            <w:pPr>
              <w:pStyle w:val="TAL"/>
              <w:rPr>
                <w:rFonts w:cs="Arial"/>
                <w:szCs w:val="18"/>
              </w:rPr>
            </w:pPr>
            <w:r>
              <w:rPr>
                <w:rFonts w:cs="Arial"/>
                <w:szCs w:val="18"/>
              </w:rPr>
              <w:t>Default QCL enhancement for multi-DCI based multi-TRP</w:t>
            </w:r>
          </w:p>
        </w:tc>
        <w:tc>
          <w:tcPr>
            <w:tcW w:w="4022" w:type="dxa"/>
            <w:tcBorders>
              <w:top w:val="single" w:sz="4" w:space="0" w:color="auto"/>
              <w:left w:val="single" w:sz="4" w:space="0" w:color="auto"/>
              <w:bottom w:val="single" w:sz="4" w:space="0" w:color="auto"/>
              <w:right w:val="single" w:sz="4" w:space="0" w:color="auto"/>
            </w:tcBorders>
            <w:hideMark/>
          </w:tcPr>
          <w:p w14:paraId="6930352B" w14:textId="77777777" w:rsidR="003D75BF" w:rsidRDefault="003D75BF">
            <w:pPr>
              <w:pStyle w:val="TAL"/>
              <w:rPr>
                <w:rFonts w:eastAsia="Malgun Gothic" w:cs="Arial"/>
                <w:szCs w:val="18"/>
                <w:lang w:eastAsia="ko-KR"/>
              </w:rPr>
            </w:pPr>
            <w:r>
              <w:t>1.</w:t>
            </w:r>
            <w:r>
              <w:rPr>
                <w:rFonts w:cs="Arial"/>
                <w:szCs w:val="18"/>
                <w:lang w:eastAsia="ko-KR"/>
              </w:rPr>
              <w:tab/>
            </w:r>
            <w:r>
              <w:rPr>
                <w:rFonts w:cs="Arial"/>
                <w:szCs w:val="18"/>
              </w:rPr>
              <w:t>Support of default QCL assumption per CORESETPoolIndex</w:t>
            </w:r>
          </w:p>
        </w:tc>
        <w:tc>
          <w:tcPr>
            <w:tcW w:w="1591" w:type="dxa"/>
            <w:tcBorders>
              <w:top w:val="single" w:sz="4" w:space="0" w:color="auto"/>
              <w:left w:val="single" w:sz="4" w:space="0" w:color="auto"/>
              <w:bottom w:val="single" w:sz="4" w:space="0" w:color="auto"/>
              <w:right w:val="single" w:sz="4" w:space="0" w:color="auto"/>
            </w:tcBorders>
            <w:hideMark/>
          </w:tcPr>
          <w:p w14:paraId="7974A017" w14:textId="77777777" w:rsidR="003D75BF" w:rsidRDefault="003D75BF">
            <w:pPr>
              <w:pStyle w:val="TAL"/>
              <w:rPr>
                <w:rFonts w:eastAsia="Malgun Gothic" w:cs="Arial"/>
                <w:szCs w:val="18"/>
                <w:lang w:eastAsia="ko-KR"/>
              </w:rPr>
            </w:pPr>
            <w:r>
              <w:rPr>
                <w:rFonts w:eastAsia="MS Mincho" w:cs="Arial"/>
                <w:szCs w:val="18"/>
              </w:rPr>
              <w:t>16-2a and 16-2c</w:t>
            </w:r>
          </w:p>
        </w:tc>
        <w:tc>
          <w:tcPr>
            <w:tcW w:w="3712" w:type="dxa"/>
            <w:tcBorders>
              <w:top w:val="single" w:sz="4" w:space="0" w:color="auto"/>
              <w:left w:val="single" w:sz="4" w:space="0" w:color="auto"/>
              <w:bottom w:val="single" w:sz="4" w:space="0" w:color="auto"/>
              <w:right w:val="single" w:sz="4" w:space="0" w:color="auto"/>
            </w:tcBorders>
            <w:hideMark/>
          </w:tcPr>
          <w:p w14:paraId="0A2E7AA9" w14:textId="77777777" w:rsidR="003D75BF" w:rsidRDefault="003D75BF">
            <w:pPr>
              <w:rPr>
                <w:rFonts w:eastAsia="Times New Roman" w:cs="Arial"/>
                <w:i/>
                <w:iCs/>
                <w:szCs w:val="18"/>
                <w:lang w:eastAsia="ja-JP"/>
              </w:rPr>
            </w:pPr>
            <w:r>
              <w:rPr>
                <w:rFonts w:ascii="Arial" w:hAnsi="Arial" w:cs="Arial"/>
                <w:i/>
                <w:iCs/>
                <w:sz w:val="18"/>
                <w:szCs w:val="18"/>
              </w:rPr>
              <w:t>defaultQCL-PerCORESETPoolIndex-r16</w:t>
            </w:r>
          </w:p>
        </w:tc>
        <w:tc>
          <w:tcPr>
            <w:tcW w:w="2970" w:type="dxa"/>
            <w:tcBorders>
              <w:top w:val="single" w:sz="4" w:space="0" w:color="auto"/>
              <w:left w:val="single" w:sz="4" w:space="0" w:color="auto"/>
              <w:bottom w:val="single" w:sz="4" w:space="0" w:color="auto"/>
              <w:right w:val="single" w:sz="4" w:space="0" w:color="auto"/>
            </w:tcBorders>
            <w:hideMark/>
          </w:tcPr>
          <w:p w14:paraId="342452E1" w14:textId="77777777" w:rsidR="003D75BF" w:rsidRDefault="003D75BF">
            <w:pPr>
              <w:rPr>
                <w:rFonts w:cs="Arial"/>
                <w:i/>
                <w:iCs/>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708C3F07" w14:textId="77777777" w:rsidR="003D75BF" w:rsidRDefault="003D75BF">
            <w:pPr>
              <w:pStyle w:val="TAL"/>
              <w:rPr>
                <w:rFonts w:cs="Arial"/>
                <w:szCs w:val="18"/>
              </w:rPr>
            </w:pPr>
            <w:r>
              <w:rPr>
                <w:rFonts w:cs="Arial"/>
                <w:szCs w:val="18"/>
              </w:rPr>
              <w:t>n/a</w:t>
            </w:r>
          </w:p>
        </w:tc>
        <w:tc>
          <w:tcPr>
            <w:tcW w:w="1697" w:type="dxa"/>
            <w:tcBorders>
              <w:top w:val="single" w:sz="4" w:space="0" w:color="auto"/>
              <w:left w:val="single" w:sz="4" w:space="0" w:color="auto"/>
              <w:bottom w:val="single" w:sz="4" w:space="0" w:color="auto"/>
              <w:right w:val="single" w:sz="4" w:space="0" w:color="auto"/>
            </w:tcBorders>
            <w:hideMark/>
          </w:tcPr>
          <w:p w14:paraId="4F5ADFB6" w14:textId="77777777" w:rsidR="003D75BF" w:rsidRDefault="003D75BF">
            <w:pPr>
              <w:pStyle w:val="TAL"/>
              <w:rPr>
                <w:rFonts w:cs="Arial"/>
                <w:szCs w:val="18"/>
              </w:rPr>
            </w:pPr>
            <w:r>
              <w:rPr>
                <w:rFonts w:cs="Arial"/>
                <w:szCs w:val="18"/>
              </w:rPr>
              <w:t>FR2 only</w:t>
            </w:r>
          </w:p>
        </w:tc>
        <w:tc>
          <w:tcPr>
            <w:tcW w:w="2758" w:type="dxa"/>
            <w:tcBorders>
              <w:top w:val="single" w:sz="4" w:space="0" w:color="auto"/>
              <w:left w:val="single" w:sz="4" w:space="0" w:color="auto"/>
              <w:bottom w:val="single" w:sz="4" w:space="0" w:color="auto"/>
              <w:right w:val="single" w:sz="4" w:space="0" w:color="auto"/>
            </w:tcBorders>
          </w:tcPr>
          <w:p w14:paraId="6C451FCF" w14:textId="77777777" w:rsidR="003D75BF" w:rsidRDefault="003D75BF">
            <w:pPr>
              <w:pStyle w:val="TAL"/>
              <w:rPr>
                <w:rFonts w:cs="Arial"/>
                <w:szCs w:val="18"/>
              </w:rPr>
            </w:pPr>
          </w:p>
        </w:tc>
      </w:tr>
      <w:tr w:rsidR="003D75BF" w:rsidRPr="00141E0D" w14:paraId="2D072277"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292980D5" w14:textId="77777777" w:rsidR="003D75BF" w:rsidRDefault="003D75BF">
            <w:pPr>
              <w:spacing w:line="189" w:lineRule="atLeast"/>
              <w:rPr>
                <w:rFonts w:ascii="Arial" w:hAnsi="Arial" w:cs="Arial"/>
                <w:sz w:val="18"/>
                <w:szCs w:val="18"/>
              </w:rPr>
            </w:pPr>
            <w:r>
              <w:rPr>
                <w:rFonts w:ascii="Arial" w:hAnsi="Arial" w:cs="Arial"/>
                <w:sz w:val="18"/>
                <w:szCs w:val="18"/>
              </w:rPr>
              <w:t>16-2a-7</w:t>
            </w:r>
          </w:p>
        </w:tc>
        <w:tc>
          <w:tcPr>
            <w:tcW w:w="1837" w:type="dxa"/>
            <w:tcBorders>
              <w:top w:val="single" w:sz="4" w:space="0" w:color="auto"/>
              <w:left w:val="single" w:sz="4" w:space="0" w:color="auto"/>
              <w:bottom w:val="single" w:sz="4" w:space="0" w:color="auto"/>
              <w:right w:val="single" w:sz="4" w:space="0" w:color="auto"/>
            </w:tcBorders>
            <w:hideMark/>
          </w:tcPr>
          <w:p w14:paraId="384029DF" w14:textId="77777777" w:rsidR="003D75BF" w:rsidRDefault="003D75BF">
            <w:pPr>
              <w:pStyle w:val="TAL"/>
              <w:rPr>
                <w:rFonts w:cs="Arial"/>
                <w:szCs w:val="18"/>
              </w:rPr>
            </w:pPr>
            <w:r>
              <w:rPr>
                <w:rFonts w:cs="Arial"/>
                <w:szCs w:val="18"/>
              </w:rPr>
              <w:t>Maximum number of activated TCI states</w:t>
            </w:r>
          </w:p>
        </w:tc>
        <w:tc>
          <w:tcPr>
            <w:tcW w:w="4022" w:type="dxa"/>
            <w:tcBorders>
              <w:top w:val="single" w:sz="4" w:space="0" w:color="auto"/>
              <w:left w:val="single" w:sz="4" w:space="0" w:color="auto"/>
              <w:bottom w:val="single" w:sz="4" w:space="0" w:color="auto"/>
              <w:right w:val="single" w:sz="4" w:space="0" w:color="auto"/>
            </w:tcBorders>
          </w:tcPr>
          <w:p w14:paraId="10931639" w14:textId="77777777" w:rsidR="003D75BF" w:rsidRDefault="003D75BF">
            <w:pPr>
              <w:pStyle w:val="TAL"/>
              <w:rPr>
                <w:rFonts w:cs="Times New Roman"/>
                <w:szCs w:val="20"/>
              </w:rPr>
            </w:pPr>
            <w:r>
              <w:t>1.</w:t>
            </w:r>
            <w:r>
              <w:rPr>
                <w:rFonts w:cs="Arial"/>
                <w:szCs w:val="18"/>
                <w:lang w:eastAsia="ko-KR"/>
              </w:rPr>
              <w:tab/>
            </w:r>
            <w:r>
              <w:t>The maximal number of activated TCI states per CORESETPoolIndex per BWP per CC including data and control</w:t>
            </w:r>
          </w:p>
          <w:p w14:paraId="75C843BF" w14:textId="77777777" w:rsidR="003D75BF" w:rsidRDefault="003D75BF">
            <w:pPr>
              <w:pStyle w:val="TAL"/>
            </w:pPr>
          </w:p>
          <w:p w14:paraId="1EDBFBB0" w14:textId="77777777" w:rsidR="003D75BF" w:rsidRDefault="003D75BF">
            <w:pPr>
              <w:pStyle w:val="TAL"/>
            </w:pPr>
            <w:r>
              <w:t>2.</w:t>
            </w:r>
            <w:r>
              <w:rPr>
                <w:rFonts w:cs="Arial"/>
                <w:szCs w:val="18"/>
                <w:lang w:eastAsia="ko-KR"/>
              </w:rPr>
              <w:tab/>
            </w:r>
            <w:r>
              <w:t>The maximal total number of activated TCI states across CORESETPoolIndex per BWP per CC including data and control</w:t>
            </w:r>
          </w:p>
        </w:tc>
        <w:tc>
          <w:tcPr>
            <w:tcW w:w="1591" w:type="dxa"/>
            <w:tcBorders>
              <w:top w:val="single" w:sz="4" w:space="0" w:color="auto"/>
              <w:left w:val="single" w:sz="4" w:space="0" w:color="auto"/>
              <w:bottom w:val="single" w:sz="4" w:space="0" w:color="auto"/>
              <w:right w:val="single" w:sz="4" w:space="0" w:color="auto"/>
            </w:tcBorders>
            <w:hideMark/>
          </w:tcPr>
          <w:p w14:paraId="785347CE" w14:textId="77777777" w:rsidR="003D75BF" w:rsidRDefault="003D75BF">
            <w:pPr>
              <w:pStyle w:val="TAL"/>
              <w:rPr>
                <w:rFonts w:eastAsia="Malgun Gothic" w:cs="Arial"/>
                <w:szCs w:val="18"/>
                <w:lang w:eastAsia="ko-KR"/>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2DF6A4DF" w14:textId="77777777" w:rsidR="003D75BF" w:rsidRPr="00141E0D" w:rsidRDefault="003D75BF">
            <w:pPr>
              <w:spacing w:after="0"/>
              <w:rPr>
                <w:rFonts w:ascii="Arial" w:eastAsia="Times New Roman" w:hAnsi="Arial" w:cs="Arial"/>
                <w:i/>
                <w:iCs/>
                <w:sz w:val="18"/>
                <w:szCs w:val="18"/>
                <w:lang w:val="en-US" w:eastAsia="ja-JP"/>
              </w:rPr>
            </w:pPr>
            <w:r w:rsidRPr="00141E0D">
              <w:rPr>
                <w:rFonts w:ascii="Arial" w:hAnsi="Arial" w:cs="Arial"/>
                <w:i/>
                <w:iCs/>
                <w:sz w:val="18"/>
                <w:szCs w:val="18"/>
                <w:lang w:val="en-US"/>
              </w:rPr>
              <w:t>maxNumberActivatedTCI-States-r16 {</w:t>
            </w:r>
          </w:p>
          <w:p w14:paraId="6A1FBC60" w14:textId="77777777" w:rsidR="003D75BF" w:rsidRPr="00141E0D" w:rsidRDefault="003D75BF">
            <w:pPr>
              <w:spacing w:after="0"/>
              <w:rPr>
                <w:rFonts w:ascii="Arial" w:hAnsi="Arial" w:cs="Arial"/>
                <w:i/>
                <w:iCs/>
                <w:sz w:val="18"/>
                <w:szCs w:val="18"/>
                <w:lang w:val="en-US"/>
              </w:rPr>
            </w:pPr>
            <w:r w:rsidRPr="00141E0D">
              <w:rPr>
                <w:rFonts w:ascii="Arial" w:hAnsi="Arial" w:cs="Arial"/>
                <w:i/>
                <w:iCs/>
                <w:sz w:val="18"/>
                <w:szCs w:val="18"/>
                <w:lang w:val="en-US"/>
              </w:rPr>
              <w:t>maxNumberPerCORESET-Pool-r16,</w:t>
            </w:r>
          </w:p>
          <w:p w14:paraId="5E8AA602" w14:textId="77777777" w:rsidR="003D75BF" w:rsidRDefault="003D75BF">
            <w:pPr>
              <w:spacing w:after="0"/>
              <w:rPr>
                <w:rFonts w:ascii="Arial" w:hAnsi="Arial" w:cs="Arial"/>
                <w:i/>
                <w:iCs/>
                <w:sz w:val="18"/>
                <w:szCs w:val="18"/>
              </w:rPr>
            </w:pPr>
            <w:r>
              <w:rPr>
                <w:rFonts w:ascii="Arial" w:hAnsi="Arial" w:cs="Arial"/>
                <w:i/>
                <w:iCs/>
                <w:sz w:val="18"/>
                <w:szCs w:val="18"/>
              </w:rPr>
              <w:t>maxTotalNumberAcrossCORESET-Pool-r16</w:t>
            </w:r>
          </w:p>
          <w:p w14:paraId="080F9397" w14:textId="77777777" w:rsidR="003D75BF" w:rsidRDefault="003D75BF">
            <w:pPr>
              <w:spacing w:after="0"/>
              <w:rPr>
                <w:rFonts w:ascii="Arial" w:hAnsi="Arial" w:cs="Arial"/>
                <w:i/>
                <w:iCs/>
                <w:sz w:val="18"/>
                <w:szCs w:val="18"/>
              </w:rPr>
            </w:pPr>
            <w:r>
              <w:rPr>
                <w:rFonts w:ascii="Arial" w:hAnsi="Arial" w:cs="Arial"/>
                <w:i/>
                <w:iCs/>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589DBACE" w14:textId="77777777" w:rsidR="003D75BF" w:rsidRDefault="003D75BF">
            <w:pPr>
              <w:rPr>
                <w:rFonts w:ascii="Times New Roman" w:hAnsi="Times New Roman" w:cs="Arial"/>
                <w:i/>
                <w:iCs/>
                <w:sz w:val="20"/>
                <w:szCs w:val="18"/>
              </w:rPr>
            </w:pPr>
            <w:r>
              <w:rPr>
                <w:rFonts w:ascii="Arial" w:hAnsi="Arial" w:cs="Arial"/>
                <w:i/>
                <w:iCs/>
                <w:sz w:val="18"/>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36145E75"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46787E61"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tcPr>
          <w:p w14:paraId="17951AD8" w14:textId="77777777" w:rsidR="003D75BF" w:rsidRDefault="003D75BF">
            <w:pPr>
              <w:pStyle w:val="TAL"/>
              <w:rPr>
                <w:rFonts w:cs="Arial"/>
                <w:szCs w:val="18"/>
              </w:rPr>
            </w:pPr>
            <w:r>
              <w:rPr>
                <w:rFonts w:cs="Arial"/>
                <w:szCs w:val="18"/>
              </w:rPr>
              <w:t>Candidate values for Component 1: {1,2,4,8}</w:t>
            </w:r>
          </w:p>
          <w:p w14:paraId="4E338E82" w14:textId="77777777" w:rsidR="003D75BF" w:rsidRDefault="003D75BF">
            <w:pPr>
              <w:pStyle w:val="TAL"/>
              <w:rPr>
                <w:rFonts w:cs="Arial"/>
                <w:szCs w:val="18"/>
              </w:rPr>
            </w:pPr>
          </w:p>
          <w:p w14:paraId="2AEEFA5A" w14:textId="77777777" w:rsidR="003D75BF" w:rsidRDefault="003D75BF">
            <w:pPr>
              <w:pStyle w:val="TAL"/>
              <w:rPr>
                <w:rFonts w:cs="Arial"/>
                <w:szCs w:val="18"/>
              </w:rPr>
            </w:pPr>
            <w:r>
              <w:rPr>
                <w:rFonts w:cs="Arial"/>
                <w:szCs w:val="18"/>
              </w:rPr>
              <w:t>Candidate values for Component 2: {2,4,8,16}</w:t>
            </w:r>
          </w:p>
        </w:tc>
      </w:tr>
      <w:tr w:rsidR="003D75BF" w14:paraId="75669FAE"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05C20BEC" w14:textId="77777777" w:rsidR="003D75BF" w:rsidRDefault="003D75BF">
            <w:pPr>
              <w:spacing w:line="189" w:lineRule="atLeast"/>
              <w:rPr>
                <w:rFonts w:ascii="Arial" w:hAnsi="Arial" w:cs="Arial"/>
                <w:sz w:val="18"/>
                <w:szCs w:val="18"/>
              </w:rPr>
            </w:pPr>
            <w:r>
              <w:rPr>
                <w:rFonts w:ascii="Arial" w:hAnsi="Arial" w:cs="Arial"/>
                <w:sz w:val="18"/>
                <w:szCs w:val="18"/>
              </w:rPr>
              <w:t>16-2a-8</w:t>
            </w:r>
          </w:p>
        </w:tc>
        <w:tc>
          <w:tcPr>
            <w:tcW w:w="1837" w:type="dxa"/>
            <w:tcBorders>
              <w:top w:val="single" w:sz="4" w:space="0" w:color="auto"/>
              <w:left w:val="single" w:sz="4" w:space="0" w:color="auto"/>
              <w:bottom w:val="single" w:sz="4" w:space="0" w:color="auto"/>
              <w:right w:val="single" w:sz="4" w:space="0" w:color="auto"/>
            </w:tcBorders>
            <w:hideMark/>
          </w:tcPr>
          <w:p w14:paraId="0050044D" w14:textId="77777777" w:rsidR="003D75BF" w:rsidRDefault="003D75BF">
            <w:pPr>
              <w:pStyle w:val="TAL"/>
              <w:rPr>
                <w:rFonts w:cs="Arial"/>
                <w:szCs w:val="18"/>
              </w:rPr>
            </w:pPr>
            <w:r>
              <w:rPr>
                <w:rFonts w:cs="Arial"/>
                <w:szCs w:val="18"/>
              </w:rPr>
              <w:t>Indicates that retransmission scheduled by a different CORESETPoolIndex for multi-DCI multi-TRP is not supported.</w:t>
            </w:r>
          </w:p>
        </w:tc>
        <w:tc>
          <w:tcPr>
            <w:tcW w:w="4022" w:type="dxa"/>
            <w:tcBorders>
              <w:top w:val="single" w:sz="4" w:space="0" w:color="auto"/>
              <w:left w:val="single" w:sz="4" w:space="0" w:color="auto"/>
              <w:bottom w:val="single" w:sz="4" w:space="0" w:color="auto"/>
              <w:right w:val="single" w:sz="4" w:space="0" w:color="auto"/>
            </w:tcBorders>
            <w:hideMark/>
          </w:tcPr>
          <w:p w14:paraId="18C1ADDB" w14:textId="77777777" w:rsidR="003D75BF" w:rsidRDefault="003D75BF">
            <w:pPr>
              <w:pStyle w:val="TAL"/>
              <w:rPr>
                <w:rFonts w:cs="Times New Roman"/>
                <w:szCs w:val="20"/>
              </w:rPr>
            </w:pPr>
            <w:r>
              <w:t>1.</w:t>
            </w:r>
            <w:r>
              <w:rPr>
                <w:rFonts w:cs="Arial"/>
                <w:szCs w:val="18"/>
                <w:lang w:eastAsia="ko-KR"/>
              </w:rPr>
              <w:tab/>
            </w:r>
            <w: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591" w:type="dxa"/>
            <w:tcBorders>
              <w:top w:val="single" w:sz="4" w:space="0" w:color="auto"/>
              <w:left w:val="single" w:sz="4" w:space="0" w:color="auto"/>
              <w:bottom w:val="single" w:sz="4" w:space="0" w:color="auto"/>
              <w:right w:val="single" w:sz="4" w:space="0" w:color="auto"/>
            </w:tcBorders>
            <w:hideMark/>
          </w:tcPr>
          <w:p w14:paraId="593760A8" w14:textId="77777777" w:rsidR="003D75BF" w:rsidRDefault="003D75BF">
            <w:pPr>
              <w:pStyle w:val="TAL"/>
              <w:rPr>
                <w:rFonts w:eastAsia="MS Mincho" w:cs="Arial"/>
                <w:szCs w:val="18"/>
              </w:rPr>
            </w:pPr>
            <w:r>
              <w:rPr>
                <w:rFonts w:eastAsia="MS Mincho" w:cs="Arial"/>
                <w:szCs w:val="18"/>
              </w:rPr>
              <w:t>16-2a</w:t>
            </w:r>
          </w:p>
        </w:tc>
        <w:tc>
          <w:tcPr>
            <w:tcW w:w="3712" w:type="dxa"/>
            <w:tcBorders>
              <w:top w:val="single" w:sz="4" w:space="0" w:color="auto"/>
              <w:left w:val="single" w:sz="4" w:space="0" w:color="auto"/>
              <w:bottom w:val="single" w:sz="4" w:space="0" w:color="auto"/>
              <w:right w:val="single" w:sz="4" w:space="0" w:color="auto"/>
            </w:tcBorders>
            <w:hideMark/>
          </w:tcPr>
          <w:p w14:paraId="3C83FAC8" w14:textId="77777777" w:rsidR="003D75BF" w:rsidRPr="00141E0D" w:rsidRDefault="003D75BF">
            <w:pPr>
              <w:rPr>
                <w:rFonts w:ascii="Arial" w:eastAsia="Times New Roman" w:hAnsi="Arial" w:cs="Arial"/>
                <w:i/>
                <w:iCs/>
                <w:sz w:val="18"/>
                <w:szCs w:val="18"/>
                <w:lang w:val="en-US"/>
              </w:rPr>
            </w:pPr>
            <w:r w:rsidRPr="00141E0D">
              <w:rPr>
                <w:rFonts w:ascii="Arial" w:hAnsi="Arial" w:cs="Arial"/>
                <w:i/>
                <w:iCs/>
                <w:sz w:val="18"/>
                <w:szCs w:val="18"/>
                <w:lang w:val="en-US"/>
              </w:rPr>
              <w:t>supportRetx-Diff-CoresetPool-Multi-DCI-TRP-r16</w:t>
            </w:r>
          </w:p>
        </w:tc>
        <w:tc>
          <w:tcPr>
            <w:tcW w:w="2970" w:type="dxa"/>
            <w:tcBorders>
              <w:top w:val="single" w:sz="4" w:space="0" w:color="auto"/>
              <w:left w:val="single" w:sz="4" w:space="0" w:color="auto"/>
              <w:bottom w:val="single" w:sz="4" w:space="0" w:color="auto"/>
              <w:right w:val="single" w:sz="4" w:space="0" w:color="auto"/>
            </w:tcBorders>
            <w:hideMark/>
          </w:tcPr>
          <w:p w14:paraId="2E38B056" w14:textId="77777777" w:rsidR="003D75BF" w:rsidRDefault="003D75BF">
            <w:pPr>
              <w:rPr>
                <w:rFonts w:ascii="Arial" w:hAnsi="Arial" w:cs="Arial"/>
                <w:i/>
                <w:iCs/>
                <w:sz w:val="18"/>
                <w:szCs w:val="18"/>
              </w:rPr>
            </w:pPr>
            <w:r>
              <w:rPr>
                <w:rFonts w:ascii="Arial" w:hAnsi="Arial" w:cs="Arial"/>
                <w:i/>
                <w:iCs/>
                <w:sz w:val="18"/>
                <w:szCs w:val="18"/>
              </w:rPr>
              <w:t>Phy-ParametersCommon</w:t>
            </w:r>
          </w:p>
        </w:tc>
        <w:tc>
          <w:tcPr>
            <w:tcW w:w="1697" w:type="dxa"/>
            <w:tcBorders>
              <w:top w:val="single" w:sz="4" w:space="0" w:color="auto"/>
              <w:left w:val="single" w:sz="4" w:space="0" w:color="auto"/>
              <w:bottom w:val="single" w:sz="4" w:space="0" w:color="auto"/>
              <w:right w:val="single" w:sz="4" w:space="0" w:color="auto"/>
            </w:tcBorders>
            <w:hideMark/>
          </w:tcPr>
          <w:p w14:paraId="4FD19960" w14:textId="77777777" w:rsidR="003D75BF" w:rsidRDefault="003D75BF">
            <w:pPr>
              <w:pStyle w:val="TAL"/>
              <w:rPr>
                <w:rFonts w:cs="Arial"/>
                <w:szCs w:val="18"/>
              </w:rPr>
            </w:pPr>
            <w:r>
              <w:rPr>
                <w:rFonts w:cs="Arial"/>
                <w:szCs w:val="18"/>
              </w:rPr>
              <w:t>n/a</w:t>
            </w:r>
          </w:p>
        </w:tc>
        <w:tc>
          <w:tcPr>
            <w:tcW w:w="1697" w:type="dxa"/>
            <w:tcBorders>
              <w:top w:val="single" w:sz="4" w:space="0" w:color="auto"/>
              <w:left w:val="single" w:sz="4" w:space="0" w:color="auto"/>
              <w:bottom w:val="single" w:sz="4" w:space="0" w:color="auto"/>
              <w:right w:val="single" w:sz="4" w:space="0" w:color="auto"/>
            </w:tcBorders>
            <w:hideMark/>
          </w:tcPr>
          <w:p w14:paraId="36F5D250" w14:textId="77777777" w:rsidR="003D75BF" w:rsidRDefault="003D75BF">
            <w:pPr>
              <w:pStyle w:val="TAL"/>
              <w:rPr>
                <w:rFonts w:cs="Arial"/>
                <w:szCs w:val="18"/>
              </w:rPr>
            </w:pPr>
            <w:r>
              <w:rPr>
                <w:rFonts w:cs="Arial"/>
                <w:szCs w:val="18"/>
              </w:rPr>
              <w:t>n/a</w:t>
            </w:r>
          </w:p>
        </w:tc>
        <w:tc>
          <w:tcPr>
            <w:tcW w:w="2758" w:type="dxa"/>
            <w:tcBorders>
              <w:top w:val="single" w:sz="4" w:space="0" w:color="auto"/>
              <w:left w:val="single" w:sz="4" w:space="0" w:color="auto"/>
              <w:bottom w:val="single" w:sz="4" w:space="0" w:color="auto"/>
              <w:right w:val="single" w:sz="4" w:space="0" w:color="auto"/>
            </w:tcBorders>
          </w:tcPr>
          <w:p w14:paraId="0F922A1F" w14:textId="77777777" w:rsidR="003D75BF" w:rsidRDefault="003D75BF">
            <w:pPr>
              <w:pStyle w:val="TAL"/>
              <w:rPr>
                <w:rFonts w:cs="Arial"/>
                <w:szCs w:val="18"/>
              </w:rPr>
            </w:pPr>
          </w:p>
        </w:tc>
      </w:tr>
      <w:tr w:rsidR="003D75BF" w14:paraId="4A1EC8AF"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7D08CDCB" w14:textId="77777777" w:rsidR="003D75BF" w:rsidRDefault="003D75BF">
            <w:pPr>
              <w:spacing w:line="189" w:lineRule="atLeast"/>
              <w:rPr>
                <w:rFonts w:ascii="Arial" w:hAnsi="Arial" w:cs="Arial"/>
                <w:sz w:val="18"/>
                <w:szCs w:val="18"/>
              </w:rPr>
            </w:pPr>
            <w:r>
              <w:rPr>
                <w:rFonts w:ascii="Arial" w:hAnsi="Arial" w:cs="Arial"/>
                <w:sz w:val="18"/>
                <w:szCs w:val="18"/>
              </w:rPr>
              <w:t>16-2c</w:t>
            </w:r>
          </w:p>
        </w:tc>
        <w:tc>
          <w:tcPr>
            <w:tcW w:w="1837" w:type="dxa"/>
            <w:tcBorders>
              <w:top w:val="single" w:sz="4" w:space="0" w:color="auto"/>
              <w:left w:val="single" w:sz="4" w:space="0" w:color="auto"/>
              <w:bottom w:val="single" w:sz="4" w:space="0" w:color="auto"/>
              <w:right w:val="single" w:sz="4" w:space="0" w:color="auto"/>
            </w:tcBorders>
            <w:hideMark/>
          </w:tcPr>
          <w:p w14:paraId="55CBE10D" w14:textId="77777777" w:rsidR="003D75BF" w:rsidRDefault="003D75BF">
            <w:pPr>
              <w:pStyle w:val="TAL"/>
              <w:rPr>
                <w:rFonts w:eastAsia="Malgun Gothic" w:cs="Arial"/>
                <w:szCs w:val="18"/>
                <w:lang w:eastAsia="ko-KR"/>
              </w:rPr>
            </w:pPr>
            <w:r>
              <w:rPr>
                <w:rFonts w:cs="Arial"/>
                <w:szCs w:val="18"/>
              </w:rPr>
              <w:t>Simultaneous reception with different Type-D</w:t>
            </w:r>
          </w:p>
        </w:tc>
        <w:tc>
          <w:tcPr>
            <w:tcW w:w="4022" w:type="dxa"/>
            <w:tcBorders>
              <w:top w:val="single" w:sz="4" w:space="0" w:color="auto"/>
              <w:left w:val="single" w:sz="4" w:space="0" w:color="auto"/>
              <w:bottom w:val="single" w:sz="4" w:space="0" w:color="auto"/>
              <w:right w:val="single" w:sz="4" w:space="0" w:color="auto"/>
            </w:tcBorders>
            <w:hideMark/>
          </w:tcPr>
          <w:p w14:paraId="098596C1" w14:textId="77777777" w:rsidR="003D75BF" w:rsidRDefault="003D75BF">
            <w:pPr>
              <w:pStyle w:val="TAL"/>
              <w:rPr>
                <w:rFonts w:eastAsia="Malgun Gothic" w:cs="Times New Roman"/>
                <w:szCs w:val="20"/>
                <w:lang w:eastAsia="ko-KR"/>
              </w:rPr>
            </w:pPr>
            <w:r>
              <w:t>1.</w:t>
            </w:r>
            <w:r>
              <w:rPr>
                <w:rFonts w:cs="Arial"/>
                <w:szCs w:val="18"/>
                <w:lang w:eastAsia="ko-KR"/>
              </w:rPr>
              <w:tab/>
            </w:r>
            <w:r>
              <w:t>Supports simultaneous reception with different QCL Type-D RSs.</w:t>
            </w:r>
          </w:p>
        </w:tc>
        <w:tc>
          <w:tcPr>
            <w:tcW w:w="1591" w:type="dxa"/>
            <w:tcBorders>
              <w:top w:val="single" w:sz="4" w:space="0" w:color="auto"/>
              <w:left w:val="single" w:sz="4" w:space="0" w:color="auto"/>
              <w:bottom w:val="single" w:sz="4" w:space="0" w:color="auto"/>
              <w:right w:val="single" w:sz="4" w:space="0" w:color="auto"/>
            </w:tcBorders>
          </w:tcPr>
          <w:p w14:paraId="64F51439" w14:textId="77777777" w:rsidR="003D75BF" w:rsidRDefault="003D75BF">
            <w:pPr>
              <w:pStyle w:val="TAL"/>
              <w:rPr>
                <w:rFonts w:eastAsia="Malgun Gothic" w:cs="Arial"/>
                <w:szCs w:val="18"/>
                <w:lang w:eastAsia="ko-KR"/>
              </w:rPr>
            </w:pPr>
          </w:p>
        </w:tc>
        <w:tc>
          <w:tcPr>
            <w:tcW w:w="3712" w:type="dxa"/>
            <w:tcBorders>
              <w:top w:val="single" w:sz="4" w:space="0" w:color="auto"/>
              <w:left w:val="single" w:sz="4" w:space="0" w:color="auto"/>
              <w:bottom w:val="single" w:sz="4" w:space="0" w:color="auto"/>
              <w:right w:val="single" w:sz="4" w:space="0" w:color="auto"/>
            </w:tcBorders>
            <w:hideMark/>
          </w:tcPr>
          <w:p w14:paraId="2915ABB2" w14:textId="77777777" w:rsidR="003D75BF" w:rsidRDefault="003D75BF">
            <w:pPr>
              <w:pStyle w:val="TAL"/>
              <w:rPr>
                <w:rFonts w:eastAsia="Times New Roman" w:cs="Arial"/>
                <w:i/>
                <w:iCs/>
                <w:szCs w:val="18"/>
                <w:lang w:eastAsia="ja-JP"/>
              </w:rPr>
            </w:pPr>
            <w:r>
              <w:rPr>
                <w:rFonts w:cs="Arial"/>
                <w:i/>
                <w:iCs/>
                <w:szCs w:val="18"/>
              </w:rPr>
              <w:t>simultaneousReceptionDiffTypeD-r16</w:t>
            </w:r>
          </w:p>
        </w:tc>
        <w:tc>
          <w:tcPr>
            <w:tcW w:w="2970" w:type="dxa"/>
            <w:tcBorders>
              <w:top w:val="single" w:sz="4" w:space="0" w:color="auto"/>
              <w:left w:val="single" w:sz="4" w:space="0" w:color="auto"/>
              <w:bottom w:val="single" w:sz="4" w:space="0" w:color="auto"/>
              <w:right w:val="single" w:sz="4" w:space="0" w:color="auto"/>
            </w:tcBorders>
            <w:hideMark/>
          </w:tcPr>
          <w:p w14:paraId="3F688F1A" w14:textId="77777777" w:rsidR="003D75BF" w:rsidRDefault="003D75BF">
            <w:pPr>
              <w:pStyle w:val="TAL"/>
              <w:rPr>
                <w:rFonts w:cs="Arial"/>
                <w:i/>
                <w:iCs/>
                <w:szCs w:val="18"/>
              </w:rPr>
            </w:pPr>
            <w:r>
              <w:rPr>
                <w:rFonts w:cs="Arial"/>
                <w:i/>
                <w:iCs/>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29469E35" w14:textId="77777777" w:rsidR="003D75BF" w:rsidRDefault="003D75BF">
            <w:pPr>
              <w:pStyle w:val="TAL"/>
              <w:rPr>
                <w:rFonts w:cs="Arial"/>
                <w:szCs w:val="18"/>
              </w:rPr>
            </w:pPr>
            <w:r>
              <w:rPr>
                <w:rFonts w:cs="Arial"/>
                <w:szCs w:val="18"/>
              </w:rPr>
              <w:t>n/a</w:t>
            </w:r>
          </w:p>
        </w:tc>
        <w:tc>
          <w:tcPr>
            <w:tcW w:w="1697" w:type="dxa"/>
            <w:tcBorders>
              <w:top w:val="single" w:sz="4" w:space="0" w:color="auto"/>
              <w:left w:val="single" w:sz="4" w:space="0" w:color="auto"/>
              <w:bottom w:val="single" w:sz="4" w:space="0" w:color="auto"/>
              <w:right w:val="single" w:sz="4" w:space="0" w:color="auto"/>
            </w:tcBorders>
            <w:hideMark/>
          </w:tcPr>
          <w:p w14:paraId="15300EDB" w14:textId="77777777" w:rsidR="003D75BF" w:rsidRDefault="003D75BF">
            <w:pPr>
              <w:pStyle w:val="TAL"/>
              <w:rPr>
                <w:rFonts w:cs="Arial"/>
                <w:szCs w:val="18"/>
              </w:rPr>
            </w:pPr>
            <w:r>
              <w:rPr>
                <w:rFonts w:cs="Arial"/>
                <w:szCs w:val="18"/>
              </w:rPr>
              <w:t>FR2 only</w:t>
            </w:r>
          </w:p>
        </w:tc>
        <w:tc>
          <w:tcPr>
            <w:tcW w:w="2758" w:type="dxa"/>
            <w:tcBorders>
              <w:top w:val="single" w:sz="4" w:space="0" w:color="auto"/>
              <w:left w:val="single" w:sz="4" w:space="0" w:color="auto"/>
              <w:bottom w:val="single" w:sz="4" w:space="0" w:color="auto"/>
              <w:right w:val="single" w:sz="4" w:space="0" w:color="auto"/>
            </w:tcBorders>
          </w:tcPr>
          <w:p w14:paraId="6FB6927D" w14:textId="77777777" w:rsidR="003D75BF" w:rsidRDefault="003D75BF">
            <w:pPr>
              <w:pStyle w:val="TAL"/>
              <w:rPr>
                <w:rFonts w:cs="Arial"/>
                <w:szCs w:val="18"/>
              </w:rPr>
            </w:pPr>
          </w:p>
        </w:tc>
      </w:tr>
      <w:tr w:rsidR="003D75BF" w:rsidRPr="00141E0D" w14:paraId="66E4800C"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1A05C468" w14:textId="77777777" w:rsidR="003D75BF" w:rsidRDefault="003D75BF">
            <w:pPr>
              <w:spacing w:line="189" w:lineRule="atLeast"/>
              <w:rPr>
                <w:rFonts w:ascii="Arial" w:hAnsi="Arial" w:cs="Arial"/>
                <w:sz w:val="18"/>
                <w:szCs w:val="18"/>
              </w:rPr>
            </w:pPr>
            <w:r>
              <w:rPr>
                <w:rFonts w:ascii="Arial" w:hAnsi="Arial" w:cs="Arial"/>
                <w:sz w:val="18"/>
                <w:szCs w:val="18"/>
              </w:rPr>
              <w:t>16-2a-9</w:t>
            </w:r>
          </w:p>
        </w:tc>
        <w:tc>
          <w:tcPr>
            <w:tcW w:w="1837" w:type="dxa"/>
            <w:tcBorders>
              <w:top w:val="single" w:sz="4" w:space="0" w:color="auto"/>
              <w:left w:val="single" w:sz="4" w:space="0" w:color="auto"/>
              <w:bottom w:val="single" w:sz="4" w:space="0" w:color="auto"/>
              <w:right w:val="single" w:sz="4" w:space="0" w:color="auto"/>
            </w:tcBorders>
            <w:hideMark/>
          </w:tcPr>
          <w:p w14:paraId="6A4C93A9" w14:textId="77777777" w:rsidR="003D75BF" w:rsidRDefault="003D75BF">
            <w:pPr>
              <w:pStyle w:val="TAL"/>
              <w:rPr>
                <w:rFonts w:eastAsia="Malgun Gothic" w:cs="Arial"/>
                <w:szCs w:val="18"/>
                <w:lang w:eastAsia="ko-KR"/>
              </w:rPr>
            </w:pPr>
            <w:r>
              <w:rPr>
                <w:rFonts w:cs="Arial"/>
                <w:szCs w:val="18"/>
              </w:rPr>
              <w:t>Interpretation of maxNumberMIMO-LayersPDSCH for multi-DCI based mTRP</w:t>
            </w:r>
          </w:p>
        </w:tc>
        <w:tc>
          <w:tcPr>
            <w:tcW w:w="4022" w:type="dxa"/>
            <w:tcBorders>
              <w:top w:val="single" w:sz="4" w:space="0" w:color="auto"/>
              <w:left w:val="single" w:sz="4" w:space="0" w:color="auto"/>
              <w:bottom w:val="single" w:sz="4" w:space="0" w:color="auto"/>
              <w:right w:val="single" w:sz="4" w:space="0" w:color="auto"/>
            </w:tcBorders>
            <w:hideMark/>
          </w:tcPr>
          <w:p w14:paraId="16C997FC" w14:textId="77777777" w:rsidR="003D75BF" w:rsidRDefault="003D75BF">
            <w:pPr>
              <w:pStyle w:val="TAL"/>
              <w:rPr>
                <w:rFonts w:eastAsia="Malgun Gothic" w:cs="Times New Roman"/>
                <w:szCs w:val="20"/>
                <w:lang w:eastAsia="ko-KR"/>
              </w:rPr>
            </w:pPr>
            <w:r>
              <w:t>1.</w:t>
            </w:r>
            <w:r>
              <w:rPr>
                <w:rFonts w:cs="Arial"/>
                <w:szCs w:val="18"/>
                <w:lang w:eastAsia="ko-KR"/>
              </w:rPr>
              <w:tab/>
            </w:r>
            <w:r>
              <w:t>For multi-DCI multi-TRP operation, if this FG is indicated, "maxNumberMIMO-LayersPDSCH" is interpreted as the maximum number of layers per PDSCH.</w:t>
            </w:r>
          </w:p>
        </w:tc>
        <w:tc>
          <w:tcPr>
            <w:tcW w:w="1591" w:type="dxa"/>
            <w:tcBorders>
              <w:top w:val="single" w:sz="4" w:space="0" w:color="auto"/>
              <w:left w:val="single" w:sz="4" w:space="0" w:color="auto"/>
              <w:bottom w:val="single" w:sz="4" w:space="0" w:color="auto"/>
              <w:right w:val="single" w:sz="4" w:space="0" w:color="auto"/>
            </w:tcBorders>
            <w:hideMark/>
          </w:tcPr>
          <w:p w14:paraId="4ED84D00" w14:textId="77777777" w:rsidR="003D75BF" w:rsidRDefault="003D75BF">
            <w:pPr>
              <w:pStyle w:val="TAL"/>
              <w:rPr>
                <w:rFonts w:eastAsia="Malgun Gothic" w:cs="Arial"/>
                <w:szCs w:val="18"/>
                <w:lang w:eastAsia="ko-KR"/>
              </w:rPr>
            </w:pPr>
            <w:r>
              <w:rPr>
                <w:rFonts w:cs="Arial"/>
                <w:szCs w:val="18"/>
              </w:rPr>
              <w:t>16-2a-0</w:t>
            </w:r>
          </w:p>
        </w:tc>
        <w:tc>
          <w:tcPr>
            <w:tcW w:w="3712" w:type="dxa"/>
            <w:tcBorders>
              <w:top w:val="single" w:sz="4" w:space="0" w:color="auto"/>
              <w:left w:val="single" w:sz="4" w:space="0" w:color="auto"/>
              <w:bottom w:val="single" w:sz="4" w:space="0" w:color="auto"/>
              <w:right w:val="single" w:sz="4" w:space="0" w:color="auto"/>
            </w:tcBorders>
            <w:hideMark/>
          </w:tcPr>
          <w:p w14:paraId="5B0EEA84" w14:textId="77777777" w:rsidR="003D75BF" w:rsidRDefault="003D75BF">
            <w:pPr>
              <w:pStyle w:val="TAL"/>
              <w:rPr>
                <w:rFonts w:eastAsia="Times New Roman" w:cs="Arial"/>
                <w:i/>
                <w:iCs/>
                <w:szCs w:val="18"/>
                <w:lang w:eastAsia="ja-JP"/>
              </w:rPr>
            </w:pPr>
            <w:r>
              <w:rPr>
                <w:rFonts w:cs="Arial"/>
                <w:i/>
                <w:iCs/>
                <w:szCs w:val="18"/>
              </w:rPr>
              <w:t>maxMIMO-LayersForMulti-DCI-mTRP-r16</w:t>
            </w:r>
          </w:p>
        </w:tc>
        <w:tc>
          <w:tcPr>
            <w:tcW w:w="2970" w:type="dxa"/>
            <w:tcBorders>
              <w:top w:val="single" w:sz="4" w:space="0" w:color="auto"/>
              <w:left w:val="single" w:sz="4" w:space="0" w:color="auto"/>
              <w:bottom w:val="single" w:sz="4" w:space="0" w:color="auto"/>
              <w:right w:val="single" w:sz="4" w:space="0" w:color="auto"/>
            </w:tcBorders>
            <w:hideMark/>
          </w:tcPr>
          <w:p w14:paraId="6647AAE9" w14:textId="77777777" w:rsidR="003D75BF" w:rsidRDefault="003D75BF">
            <w:pPr>
              <w:pStyle w:val="TAL"/>
              <w:rPr>
                <w:rFonts w:cs="Arial"/>
                <w:i/>
                <w:iCs/>
                <w:szCs w:val="18"/>
              </w:rPr>
            </w:pPr>
            <w:r>
              <w:rPr>
                <w:rFonts w:cs="Arial"/>
                <w:i/>
                <w:iCs/>
                <w:szCs w:val="18"/>
              </w:rPr>
              <w:t>MIMO-ParametersPerBand</w:t>
            </w:r>
          </w:p>
        </w:tc>
        <w:tc>
          <w:tcPr>
            <w:tcW w:w="1697" w:type="dxa"/>
            <w:tcBorders>
              <w:top w:val="single" w:sz="4" w:space="0" w:color="auto"/>
              <w:left w:val="single" w:sz="4" w:space="0" w:color="auto"/>
              <w:bottom w:val="single" w:sz="4" w:space="0" w:color="auto"/>
              <w:right w:val="single" w:sz="4" w:space="0" w:color="auto"/>
            </w:tcBorders>
            <w:hideMark/>
          </w:tcPr>
          <w:p w14:paraId="66748821"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1F9751E0"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hideMark/>
          </w:tcPr>
          <w:p w14:paraId="0B2CC9D5" w14:textId="77777777" w:rsidR="003D75BF" w:rsidRDefault="003D75BF">
            <w:pPr>
              <w:pStyle w:val="TAL"/>
              <w:rPr>
                <w:rFonts w:cs="Arial"/>
                <w:szCs w:val="18"/>
              </w:rPr>
            </w:pPr>
            <w:r>
              <w:rPr>
                <w:rFonts w:cs="Arial"/>
                <w:szCs w:val="18"/>
              </w:rPr>
              <w:t>Note1: For multi-DCI multi-TRP operation, if this FG is not indicated, maxNumberMIMO-LayersPDSCH is interpreted as the maximum number of layers across two PDSCHs if having at least one RE overlapped.</w:t>
            </w:r>
          </w:p>
          <w:p w14:paraId="5047A07B" w14:textId="77777777" w:rsidR="003D75BF" w:rsidRDefault="003D75BF">
            <w:pPr>
              <w:pStyle w:val="TAL"/>
              <w:rPr>
                <w:rFonts w:cs="Arial"/>
                <w:szCs w:val="18"/>
              </w:rPr>
            </w:pPr>
            <w:r>
              <w:rPr>
                <w:rFonts w:cs="Arial"/>
                <w:szCs w:val="18"/>
              </w:rPr>
              <w:t>Note2: For data rate calculation in clause 4.1.2 of 38.306, if this FG is indicated, each multi-DCI based multi-TRP CC is counted two times toward J.</w:t>
            </w:r>
          </w:p>
        </w:tc>
      </w:tr>
      <w:tr w:rsidR="003D75BF" w14:paraId="4E1487BA" w14:textId="77777777" w:rsidTr="003D75BF">
        <w:trPr>
          <w:trHeight w:val="421"/>
        </w:trPr>
        <w:tc>
          <w:tcPr>
            <w:tcW w:w="836" w:type="dxa"/>
            <w:tcBorders>
              <w:top w:val="single" w:sz="4" w:space="0" w:color="auto"/>
              <w:left w:val="single" w:sz="4" w:space="0" w:color="auto"/>
              <w:bottom w:val="single" w:sz="4" w:space="0" w:color="auto"/>
              <w:right w:val="single" w:sz="4" w:space="0" w:color="auto"/>
            </w:tcBorders>
            <w:hideMark/>
          </w:tcPr>
          <w:p w14:paraId="671145BE" w14:textId="77777777" w:rsidR="003D75BF" w:rsidRDefault="003D75BF">
            <w:pPr>
              <w:pStyle w:val="TAL"/>
              <w:rPr>
                <w:rFonts w:cs="Arial"/>
                <w:szCs w:val="18"/>
              </w:rPr>
            </w:pPr>
            <w:r>
              <w:rPr>
                <w:rFonts w:cs="Arial"/>
                <w:szCs w:val="18"/>
              </w:rPr>
              <w:t>16-2a-10</w:t>
            </w:r>
          </w:p>
        </w:tc>
        <w:tc>
          <w:tcPr>
            <w:tcW w:w="1837" w:type="dxa"/>
            <w:tcBorders>
              <w:top w:val="single" w:sz="4" w:space="0" w:color="auto"/>
              <w:left w:val="single" w:sz="4" w:space="0" w:color="auto"/>
              <w:bottom w:val="single" w:sz="4" w:space="0" w:color="auto"/>
              <w:right w:val="single" w:sz="4" w:space="0" w:color="auto"/>
            </w:tcBorders>
            <w:hideMark/>
          </w:tcPr>
          <w:p w14:paraId="1CAD6DC1" w14:textId="77777777" w:rsidR="003D75BF" w:rsidRDefault="003D75BF">
            <w:pPr>
              <w:pStyle w:val="TAL"/>
              <w:rPr>
                <w:rFonts w:cs="Arial"/>
                <w:szCs w:val="18"/>
              </w:rPr>
            </w:pPr>
            <w:r>
              <w:rPr>
                <w:rFonts w:cs="Arial"/>
                <w:szCs w:val="18"/>
              </w:rPr>
              <w:t>Value of BD factor</w:t>
            </w:r>
          </w:p>
        </w:tc>
        <w:tc>
          <w:tcPr>
            <w:tcW w:w="4022" w:type="dxa"/>
            <w:tcBorders>
              <w:top w:val="single" w:sz="4" w:space="0" w:color="auto"/>
              <w:left w:val="single" w:sz="4" w:space="0" w:color="auto"/>
              <w:bottom w:val="single" w:sz="4" w:space="0" w:color="auto"/>
              <w:right w:val="single" w:sz="4" w:space="0" w:color="auto"/>
            </w:tcBorders>
            <w:hideMark/>
          </w:tcPr>
          <w:p w14:paraId="445855E3" w14:textId="77777777" w:rsidR="003D75BF" w:rsidRDefault="003D75BF">
            <w:pPr>
              <w:pStyle w:val="TAL"/>
              <w:rPr>
                <w:rFonts w:cs="Times New Roman"/>
                <w:szCs w:val="20"/>
              </w:rPr>
            </w:pPr>
            <w:r>
              <w:t>1.</w:t>
            </w:r>
            <w:r>
              <w:rPr>
                <w:rFonts w:cs="Arial"/>
                <w:szCs w:val="18"/>
                <w:lang w:eastAsia="ko-KR"/>
              </w:rPr>
              <w:tab/>
            </w:r>
            <w:r>
              <w:t>Value of R for BD/CCE</w:t>
            </w:r>
          </w:p>
        </w:tc>
        <w:tc>
          <w:tcPr>
            <w:tcW w:w="1591" w:type="dxa"/>
            <w:tcBorders>
              <w:top w:val="single" w:sz="4" w:space="0" w:color="auto"/>
              <w:left w:val="single" w:sz="4" w:space="0" w:color="auto"/>
              <w:bottom w:val="single" w:sz="4" w:space="0" w:color="auto"/>
              <w:right w:val="single" w:sz="4" w:space="0" w:color="auto"/>
            </w:tcBorders>
            <w:hideMark/>
          </w:tcPr>
          <w:p w14:paraId="0BE3B7F7" w14:textId="77777777" w:rsidR="003D75BF" w:rsidRDefault="003D75BF">
            <w:pPr>
              <w:pStyle w:val="TAL"/>
              <w:rPr>
                <w:rFonts w:eastAsia="Malgun Gothic" w:cs="Arial"/>
                <w:szCs w:val="18"/>
                <w:lang w:eastAsia="ko-KR"/>
              </w:rPr>
            </w:pPr>
            <w:r>
              <w:rPr>
                <w:rFonts w:eastAsia="Malgun Gothic" w:cs="Arial"/>
                <w:szCs w:val="18"/>
                <w:lang w:eastAsia="ko-KR"/>
              </w:rPr>
              <w:t>16-2a</w:t>
            </w:r>
          </w:p>
        </w:tc>
        <w:tc>
          <w:tcPr>
            <w:tcW w:w="3712" w:type="dxa"/>
            <w:tcBorders>
              <w:top w:val="single" w:sz="4" w:space="0" w:color="auto"/>
              <w:left w:val="single" w:sz="4" w:space="0" w:color="auto"/>
              <w:bottom w:val="single" w:sz="4" w:space="0" w:color="auto"/>
              <w:right w:val="single" w:sz="4" w:space="0" w:color="auto"/>
            </w:tcBorders>
            <w:hideMark/>
          </w:tcPr>
          <w:p w14:paraId="3A1531AF" w14:textId="77777777" w:rsidR="003D75BF" w:rsidRDefault="003D75BF">
            <w:pPr>
              <w:pStyle w:val="TAL"/>
              <w:rPr>
                <w:rFonts w:eastAsia="Times New Roman" w:cs="Arial"/>
                <w:i/>
                <w:iCs/>
                <w:szCs w:val="18"/>
                <w:lang w:eastAsia="ja-JP"/>
              </w:rPr>
            </w:pPr>
            <w:r>
              <w:rPr>
                <w:rFonts w:cs="Arial"/>
                <w:i/>
                <w:iCs/>
                <w:szCs w:val="18"/>
              </w:rPr>
              <w:t>blindDetectFactor-r16</w:t>
            </w:r>
          </w:p>
        </w:tc>
        <w:tc>
          <w:tcPr>
            <w:tcW w:w="2970" w:type="dxa"/>
            <w:tcBorders>
              <w:top w:val="single" w:sz="4" w:space="0" w:color="auto"/>
              <w:left w:val="single" w:sz="4" w:space="0" w:color="auto"/>
              <w:bottom w:val="single" w:sz="4" w:space="0" w:color="auto"/>
              <w:right w:val="single" w:sz="4" w:space="0" w:color="auto"/>
            </w:tcBorders>
            <w:hideMark/>
          </w:tcPr>
          <w:p w14:paraId="5A1FCDD4" w14:textId="77777777" w:rsidR="003D75BF" w:rsidRDefault="003D75BF">
            <w:pPr>
              <w:pStyle w:val="TAL"/>
              <w:rPr>
                <w:rFonts w:cs="Arial"/>
                <w:i/>
                <w:iCs/>
                <w:szCs w:val="18"/>
              </w:rPr>
            </w:pPr>
            <w:r>
              <w:rPr>
                <w:rFonts w:cs="Arial"/>
                <w:i/>
                <w:iCs/>
                <w:szCs w:val="18"/>
              </w:rPr>
              <w:t>CA-ParametersNR-v1610</w:t>
            </w:r>
          </w:p>
        </w:tc>
        <w:tc>
          <w:tcPr>
            <w:tcW w:w="1697" w:type="dxa"/>
            <w:tcBorders>
              <w:top w:val="single" w:sz="4" w:space="0" w:color="auto"/>
              <w:left w:val="single" w:sz="4" w:space="0" w:color="auto"/>
              <w:bottom w:val="single" w:sz="4" w:space="0" w:color="auto"/>
              <w:right w:val="single" w:sz="4" w:space="0" w:color="auto"/>
            </w:tcBorders>
            <w:hideMark/>
          </w:tcPr>
          <w:p w14:paraId="11283441" w14:textId="77777777" w:rsidR="003D75BF" w:rsidRDefault="003D75BF">
            <w:pPr>
              <w:pStyle w:val="TAL"/>
              <w:rPr>
                <w:rFonts w:cs="Arial"/>
                <w:szCs w:val="18"/>
              </w:rPr>
            </w:pPr>
            <w:r>
              <w:rPr>
                <w:rFonts w:cs="Arial"/>
                <w:szCs w:val="18"/>
              </w:rPr>
              <w:t>No</w:t>
            </w:r>
          </w:p>
        </w:tc>
        <w:tc>
          <w:tcPr>
            <w:tcW w:w="1697" w:type="dxa"/>
            <w:tcBorders>
              <w:top w:val="single" w:sz="4" w:space="0" w:color="auto"/>
              <w:left w:val="single" w:sz="4" w:space="0" w:color="auto"/>
              <w:bottom w:val="single" w:sz="4" w:space="0" w:color="auto"/>
              <w:right w:val="single" w:sz="4" w:space="0" w:color="auto"/>
            </w:tcBorders>
            <w:hideMark/>
          </w:tcPr>
          <w:p w14:paraId="4E696D37" w14:textId="77777777" w:rsidR="003D75BF" w:rsidRDefault="003D75BF">
            <w:pPr>
              <w:pStyle w:val="TAL"/>
              <w:rPr>
                <w:rFonts w:cs="Arial"/>
                <w:szCs w:val="18"/>
              </w:rPr>
            </w:pPr>
            <w:r>
              <w:rPr>
                <w:rFonts w:cs="Arial"/>
                <w:szCs w:val="18"/>
              </w:rPr>
              <w:t>No</w:t>
            </w:r>
          </w:p>
        </w:tc>
        <w:tc>
          <w:tcPr>
            <w:tcW w:w="2758" w:type="dxa"/>
            <w:tcBorders>
              <w:top w:val="single" w:sz="4" w:space="0" w:color="auto"/>
              <w:left w:val="single" w:sz="4" w:space="0" w:color="auto"/>
              <w:bottom w:val="single" w:sz="4" w:space="0" w:color="auto"/>
              <w:right w:val="single" w:sz="4" w:space="0" w:color="auto"/>
            </w:tcBorders>
            <w:hideMark/>
          </w:tcPr>
          <w:p w14:paraId="3D8FBB63" w14:textId="77777777" w:rsidR="003D75BF" w:rsidRDefault="003D75BF">
            <w:pPr>
              <w:pStyle w:val="TAL"/>
              <w:rPr>
                <w:rFonts w:cs="Arial"/>
                <w:szCs w:val="18"/>
              </w:rPr>
            </w:pPr>
            <w:r>
              <w:rPr>
                <w:rFonts w:cs="Arial"/>
                <w:szCs w:val="18"/>
              </w:rPr>
              <w:t>Component:  {1,2}</w:t>
            </w:r>
          </w:p>
        </w:tc>
      </w:tr>
    </w:tbl>
    <w:p w14:paraId="488A3F2D" w14:textId="33D5C0A7" w:rsidR="002102C5" w:rsidRPr="003D75BF" w:rsidRDefault="002102C5" w:rsidP="002102C5">
      <w:pPr>
        <w:pStyle w:val="BodyText"/>
        <w:rPr>
          <w:lang w:val="en-GB"/>
        </w:rPr>
      </w:pPr>
    </w:p>
    <w:sectPr w:rsidR="002102C5" w:rsidRPr="003D75BF" w:rsidSect="003D75BF">
      <w:headerReference w:type="even" r:id="rId8"/>
      <w:footerReference w:type="default" r:id="rId9"/>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9AC8" w14:textId="77777777" w:rsidR="00534267" w:rsidRDefault="00534267">
      <w:r>
        <w:separator/>
      </w:r>
    </w:p>
  </w:endnote>
  <w:endnote w:type="continuationSeparator" w:id="0">
    <w:p w14:paraId="442FFC1B" w14:textId="77777777" w:rsidR="00534267" w:rsidRDefault="00534267">
      <w:r>
        <w:continuationSeparator/>
      </w:r>
    </w:p>
  </w:endnote>
  <w:endnote w:type="continuationNotice" w:id="1">
    <w:p w14:paraId="6F8F217D" w14:textId="77777777" w:rsidR="00534267" w:rsidRDefault="00534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E241B" w14:textId="77777777" w:rsidR="00AA1705" w:rsidRDefault="00AA17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6922" w14:textId="77777777" w:rsidR="00534267" w:rsidRDefault="00534267">
      <w:r>
        <w:separator/>
      </w:r>
    </w:p>
  </w:footnote>
  <w:footnote w:type="continuationSeparator" w:id="0">
    <w:p w14:paraId="645D7B29" w14:textId="77777777" w:rsidR="00534267" w:rsidRDefault="00534267">
      <w:r>
        <w:continuationSeparator/>
      </w:r>
    </w:p>
  </w:footnote>
  <w:footnote w:type="continuationNotice" w:id="1">
    <w:p w14:paraId="5A7345E5" w14:textId="77777777" w:rsidR="00534267" w:rsidRDefault="00534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34B4" w14:textId="77777777" w:rsidR="00AA1705" w:rsidRDefault="00AA17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hybridMultilevel"/>
    <w:tmpl w:val="CA7202F2"/>
    <w:lvl w:ilvl="0" w:tplc="16B452A0">
      <w:start w:val="1"/>
      <w:numFmt w:val="decimal"/>
      <w:lvlText w:val="%1."/>
      <w:lvlJc w:val="left"/>
      <w:pPr>
        <w:tabs>
          <w:tab w:val="num" w:pos="360"/>
        </w:tabs>
        <w:ind w:left="360" w:hanging="360"/>
      </w:pPr>
    </w:lvl>
    <w:lvl w:ilvl="1" w:tplc="3DB6C6E4">
      <w:numFmt w:val="decimal"/>
      <w:lvlText w:val=""/>
      <w:lvlJc w:val="left"/>
    </w:lvl>
    <w:lvl w:ilvl="2" w:tplc="B52CDD90">
      <w:numFmt w:val="decimal"/>
      <w:lvlText w:val=""/>
      <w:lvlJc w:val="left"/>
    </w:lvl>
    <w:lvl w:ilvl="3" w:tplc="69788132">
      <w:numFmt w:val="decimal"/>
      <w:lvlText w:val=""/>
      <w:lvlJc w:val="left"/>
    </w:lvl>
    <w:lvl w:ilvl="4" w:tplc="D9AC49FC">
      <w:numFmt w:val="decimal"/>
      <w:lvlText w:val=""/>
      <w:lvlJc w:val="left"/>
    </w:lvl>
    <w:lvl w:ilvl="5" w:tplc="CBBA3994">
      <w:numFmt w:val="decimal"/>
      <w:lvlText w:val=""/>
      <w:lvlJc w:val="left"/>
    </w:lvl>
    <w:lvl w:ilvl="6" w:tplc="5FAE1460">
      <w:numFmt w:val="decimal"/>
      <w:lvlText w:val=""/>
      <w:lvlJc w:val="left"/>
    </w:lvl>
    <w:lvl w:ilvl="7" w:tplc="08B8E492">
      <w:numFmt w:val="decimal"/>
      <w:lvlText w:val=""/>
      <w:lvlJc w:val="left"/>
    </w:lvl>
    <w:lvl w:ilvl="8" w:tplc="52FC257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CC6AD0"/>
    <w:multiLevelType w:val="hybridMultilevel"/>
    <w:tmpl w:val="E9FE7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D6D93"/>
    <w:multiLevelType w:val="hybridMultilevel"/>
    <w:tmpl w:val="BC1E6054"/>
    <w:lvl w:ilvl="0" w:tplc="E6365FD8">
      <w:start w:val="1"/>
      <w:numFmt w:val="bullet"/>
      <w:lvlText w:val="●"/>
      <w:lvlJc w:val="left"/>
      <w:pPr>
        <w:tabs>
          <w:tab w:val="num" w:pos="720"/>
        </w:tabs>
        <w:ind w:left="720" w:hanging="360"/>
      </w:pPr>
      <w:rPr>
        <w:rFonts w:ascii="Times New Roman" w:hAnsi="Times New Roman" w:hint="default"/>
      </w:rPr>
    </w:lvl>
    <w:lvl w:ilvl="1" w:tplc="75C80CA8">
      <w:start w:val="1"/>
      <w:numFmt w:val="bullet"/>
      <w:lvlText w:val="●"/>
      <w:lvlJc w:val="left"/>
      <w:pPr>
        <w:tabs>
          <w:tab w:val="num" w:pos="1440"/>
        </w:tabs>
        <w:ind w:left="1440" w:hanging="360"/>
      </w:pPr>
      <w:rPr>
        <w:rFonts w:ascii="Times New Roman" w:hAnsi="Times New Roman" w:hint="default"/>
      </w:rPr>
    </w:lvl>
    <w:lvl w:ilvl="2" w:tplc="0B80AD36" w:tentative="1">
      <w:start w:val="1"/>
      <w:numFmt w:val="bullet"/>
      <w:lvlText w:val="●"/>
      <w:lvlJc w:val="left"/>
      <w:pPr>
        <w:tabs>
          <w:tab w:val="num" w:pos="2160"/>
        </w:tabs>
        <w:ind w:left="2160" w:hanging="360"/>
      </w:pPr>
      <w:rPr>
        <w:rFonts w:ascii="Times New Roman" w:hAnsi="Times New Roman" w:hint="default"/>
      </w:rPr>
    </w:lvl>
    <w:lvl w:ilvl="3" w:tplc="8E7EDA06" w:tentative="1">
      <w:start w:val="1"/>
      <w:numFmt w:val="bullet"/>
      <w:lvlText w:val="●"/>
      <w:lvlJc w:val="left"/>
      <w:pPr>
        <w:tabs>
          <w:tab w:val="num" w:pos="2880"/>
        </w:tabs>
        <w:ind w:left="2880" w:hanging="360"/>
      </w:pPr>
      <w:rPr>
        <w:rFonts w:ascii="Times New Roman" w:hAnsi="Times New Roman" w:hint="default"/>
      </w:rPr>
    </w:lvl>
    <w:lvl w:ilvl="4" w:tplc="98FEB4A8" w:tentative="1">
      <w:start w:val="1"/>
      <w:numFmt w:val="bullet"/>
      <w:lvlText w:val="●"/>
      <w:lvlJc w:val="left"/>
      <w:pPr>
        <w:tabs>
          <w:tab w:val="num" w:pos="3600"/>
        </w:tabs>
        <w:ind w:left="3600" w:hanging="360"/>
      </w:pPr>
      <w:rPr>
        <w:rFonts w:ascii="Times New Roman" w:hAnsi="Times New Roman" w:hint="default"/>
      </w:rPr>
    </w:lvl>
    <w:lvl w:ilvl="5" w:tplc="231AEBBE" w:tentative="1">
      <w:start w:val="1"/>
      <w:numFmt w:val="bullet"/>
      <w:lvlText w:val="●"/>
      <w:lvlJc w:val="left"/>
      <w:pPr>
        <w:tabs>
          <w:tab w:val="num" w:pos="4320"/>
        </w:tabs>
        <w:ind w:left="4320" w:hanging="360"/>
      </w:pPr>
      <w:rPr>
        <w:rFonts w:ascii="Times New Roman" w:hAnsi="Times New Roman" w:hint="default"/>
      </w:rPr>
    </w:lvl>
    <w:lvl w:ilvl="6" w:tplc="6E565198" w:tentative="1">
      <w:start w:val="1"/>
      <w:numFmt w:val="bullet"/>
      <w:lvlText w:val="●"/>
      <w:lvlJc w:val="left"/>
      <w:pPr>
        <w:tabs>
          <w:tab w:val="num" w:pos="5040"/>
        </w:tabs>
        <w:ind w:left="5040" w:hanging="360"/>
      </w:pPr>
      <w:rPr>
        <w:rFonts w:ascii="Times New Roman" w:hAnsi="Times New Roman" w:hint="default"/>
      </w:rPr>
    </w:lvl>
    <w:lvl w:ilvl="7" w:tplc="ACB06C86" w:tentative="1">
      <w:start w:val="1"/>
      <w:numFmt w:val="bullet"/>
      <w:lvlText w:val="●"/>
      <w:lvlJc w:val="left"/>
      <w:pPr>
        <w:tabs>
          <w:tab w:val="num" w:pos="5760"/>
        </w:tabs>
        <w:ind w:left="5760" w:hanging="360"/>
      </w:pPr>
      <w:rPr>
        <w:rFonts w:ascii="Times New Roman" w:hAnsi="Times New Roman" w:hint="default"/>
      </w:rPr>
    </w:lvl>
    <w:lvl w:ilvl="8" w:tplc="F00A33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427318"/>
    <w:multiLevelType w:val="hybridMultilevel"/>
    <w:tmpl w:val="2568698C"/>
    <w:lvl w:ilvl="0" w:tplc="8DE61AA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3D6720"/>
    <w:multiLevelType w:val="hybridMultilevel"/>
    <w:tmpl w:val="0608E30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2C4AD7"/>
    <w:multiLevelType w:val="hybridMultilevel"/>
    <w:tmpl w:val="A61AD27C"/>
    <w:lvl w:ilvl="0" w:tplc="68620790">
      <w:start w:val="1"/>
      <w:numFmt w:val="bullet"/>
      <w:lvlText w:val="●"/>
      <w:lvlJc w:val="left"/>
      <w:pPr>
        <w:tabs>
          <w:tab w:val="num" w:pos="720"/>
        </w:tabs>
        <w:ind w:left="720" w:hanging="360"/>
      </w:pPr>
      <w:rPr>
        <w:rFonts w:ascii="Times New Roman" w:hAnsi="Times New Roman" w:hint="default"/>
      </w:rPr>
    </w:lvl>
    <w:lvl w:ilvl="1" w:tplc="78E0B8FE" w:tentative="1">
      <w:start w:val="1"/>
      <w:numFmt w:val="bullet"/>
      <w:lvlText w:val="●"/>
      <w:lvlJc w:val="left"/>
      <w:pPr>
        <w:tabs>
          <w:tab w:val="num" w:pos="1440"/>
        </w:tabs>
        <w:ind w:left="1440" w:hanging="360"/>
      </w:pPr>
      <w:rPr>
        <w:rFonts w:ascii="Times New Roman" w:hAnsi="Times New Roman" w:hint="default"/>
      </w:rPr>
    </w:lvl>
    <w:lvl w:ilvl="2" w:tplc="9F5CFC96" w:tentative="1">
      <w:start w:val="1"/>
      <w:numFmt w:val="bullet"/>
      <w:lvlText w:val="●"/>
      <w:lvlJc w:val="left"/>
      <w:pPr>
        <w:tabs>
          <w:tab w:val="num" w:pos="2160"/>
        </w:tabs>
        <w:ind w:left="2160" w:hanging="360"/>
      </w:pPr>
      <w:rPr>
        <w:rFonts w:ascii="Times New Roman" w:hAnsi="Times New Roman" w:hint="default"/>
      </w:rPr>
    </w:lvl>
    <w:lvl w:ilvl="3" w:tplc="9C68CD0E" w:tentative="1">
      <w:start w:val="1"/>
      <w:numFmt w:val="bullet"/>
      <w:lvlText w:val="●"/>
      <w:lvlJc w:val="left"/>
      <w:pPr>
        <w:tabs>
          <w:tab w:val="num" w:pos="2880"/>
        </w:tabs>
        <w:ind w:left="2880" w:hanging="360"/>
      </w:pPr>
      <w:rPr>
        <w:rFonts w:ascii="Times New Roman" w:hAnsi="Times New Roman" w:hint="default"/>
      </w:rPr>
    </w:lvl>
    <w:lvl w:ilvl="4" w:tplc="123E15D4" w:tentative="1">
      <w:start w:val="1"/>
      <w:numFmt w:val="bullet"/>
      <w:lvlText w:val="●"/>
      <w:lvlJc w:val="left"/>
      <w:pPr>
        <w:tabs>
          <w:tab w:val="num" w:pos="3600"/>
        </w:tabs>
        <w:ind w:left="3600" w:hanging="360"/>
      </w:pPr>
      <w:rPr>
        <w:rFonts w:ascii="Times New Roman" w:hAnsi="Times New Roman" w:hint="default"/>
      </w:rPr>
    </w:lvl>
    <w:lvl w:ilvl="5" w:tplc="B14E717E" w:tentative="1">
      <w:start w:val="1"/>
      <w:numFmt w:val="bullet"/>
      <w:lvlText w:val="●"/>
      <w:lvlJc w:val="left"/>
      <w:pPr>
        <w:tabs>
          <w:tab w:val="num" w:pos="4320"/>
        </w:tabs>
        <w:ind w:left="4320" w:hanging="360"/>
      </w:pPr>
      <w:rPr>
        <w:rFonts w:ascii="Times New Roman" w:hAnsi="Times New Roman" w:hint="default"/>
      </w:rPr>
    </w:lvl>
    <w:lvl w:ilvl="6" w:tplc="5A004EAA" w:tentative="1">
      <w:start w:val="1"/>
      <w:numFmt w:val="bullet"/>
      <w:lvlText w:val="●"/>
      <w:lvlJc w:val="left"/>
      <w:pPr>
        <w:tabs>
          <w:tab w:val="num" w:pos="5040"/>
        </w:tabs>
        <w:ind w:left="5040" w:hanging="360"/>
      </w:pPr>
      <w:rPr>
        <w:rFonts w:ascii="Times New Roman" w:hAnsi="Times New Roman" w:hint="default"/>
      </w:rPr>
    </w:lvl>
    <w:lvl w:ilvl="7" w:tplc="38AEE2C0" w:tentative="1">
      <w:start w:val="1"/>
      <w:numFmt w:val="bullet"/>
      <w:lvlText w:val="●"/>
      <w:lvlJc w:val="left"/>
      <w:pPr>
        <w:tabs>
          <w:tab w:val="num" w:pos="5760"/>
        </w:tabs>
        <w:ind w:left="5760" w:hanging="360"/>
      </w:pPr>
      <w:rPr>
        <w:rFonts w:ascii="Times New Roman" w:hAnsi="Times New Roman" w:hint="default"/>
      </w:rPr>
    </w:lvl>
    <w:lvl w:ilvl="8" w:tplc="827EB06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711098"/>
    <w:multiLevelType w:val="hybridMultilevel"/>
    <w:tmpl w:val="27821CAC"/>
    <w:lvl w:ilvl="0" w:tplc="934080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E40F6"/>
    <w:multiLevelType w:val="hybridMultilevel"/>
    <w:tmpl w:val="22AA1FE4"/>
    <w:lvl w:ilvl="0" w:tplc="DEF4C160">
      <w:start w:val="1"/>
      <w:numFmt w:val="bullet"/>
      <w:lvlText w:val="●"/>
      <w:lvlJc w:val="left"/>
      <w:pPr>
        <w:tabs>
          <w:tab w:val="num" w:pos="720"/>
        </w:tabs>
        <w:ind w:left="720" w:hanging="360"/>
      </w:pPr>
      <w:rPr>
        <w:rFonts w:ascii="Times New Roman" w:hAnsi="Times New Roman" w:hint="default"/>
      </w:rPr>
    </w:lvl>
    <w:lvl w:ilvl="1" w:tplc="07A003A2">
      <w:start w:val="1"/>
      <w:numFmt w:val="bullet"/>
      <w:lvlText w:val="●"/>
      <w:lvlJc w:val="left"/>
      <w:pPr>
        <w:tabs>
          <w:tab w:val="num" w:pos="1440"/>
        </w:tabs>
        <w:ind w:left="1440" w:hanging="360"/>
      </w:pPr>
      <w:rPr>
        <w:rFonts w:ascii="Times New Roman" w:hAnsi="Times New Roman" w:hint="default"/>
      </w:rPr>
    </w:lvl>
    <w:lvl w:ilvl="2" w:tplc="C282AB20">
      <w:numFmt w:val="none"/>
      <w:lvlText w:val=""/>
      <w:lvlJc w:val="left"/>
      <w:pPr>
        <w:tabs>
          <w:tab w:val="num" w:pos="360"/>
        </w:tabs>
      </w:pPr>
    </w:lvl>
    <w:lvl w:ilvl="3" w:tplc="83108240" w:tentative="1">
      <w:start w:val="1"/>
      <w:numFmt w:val="bullet"/>
      <w:lvlText w:val="●"/>
      <w:lvlJc w:val="left"/>
      <w:pPr>
        <w:tabs>
          <w:tab w:val="num" w:pos="2880"/>
        </w:tabs>
        <w:ind w:left="2880" w:hanging="360"/>
      </w:pPr>
      <w:rPr>
        <w:rFonts w:ascii="Times New Roman" w:hAnsi="Times New Roman" w:hint="default"/>
      </w:rPr>
    </w:lvl>
    <w:lvl w:ilvl="4" w:tplc="4890387C" w:tentative="1">
      <w:start w:val="1"/>
      <w:numFmt w:val="bullet"/>
      <w:lvlText w:val="●"/>
      <w:lvlJc w:val="left"/>
      <w:pPr>
        <w:tabs>
          <w:tab w:val="num" w:pos="3600"/>
        </w:tabs>
        <w:ind w:left="3600" w:hanging="360"/>
      </w:pPr>
      <w:rPr>
        <w:rFonts w:ascii="Times New Roman" w:hAnsi="Times New Roman" w:hint="default"/>
      </w:rPr>
    </w:lvl>
    <w:lvl w:ilvl="5" w:tplc="720E2380" w:tentative="1">
      <w:start w:val="1"/>
      <w:numFmt w:val="bullet"/>
      <w:lvlText w:val="●"/>
      <w:lvlJc w:val="left"/>
      <w:pPr>
        <w:tabs>
          <w:tab w:val="num" w:pos="4320"/>
        </w:tabs>
        <w:ind w:left="4320" w:hanging="360"/>
      </w:pPr>
      <w:rPr>
        <w:rFonts w:ascii="Times New Roman" w:hAnsi="Times New Roman" w:hint="default"/>
      </w:rPr>
    </w:lvl>
    <w:lvl w:ilvl="6" w:tplc="322052FE" w:tentative="1">
      <w:start w:val="1"/>
      <w:numFmt w:val="bullet"/>
      <w:lvlText w:val="●"/>
      <w:lvlJc w:val="left"/>
      <w:pPr>
        <w:tabs>
          <w:tab w:val="num" w:pos="5040"/>
        </w:tabs>
        <w:ind w:left="5040" w:hanging="360"/>
      </w:pPr>
      <w:rPr>
        <w:rFonts w:ascii="Times New Roman" w:hAnsi="Times New Roman" w:hint="default"/>
      </w:rPr>
    </w:lvl>
    <w:lvl w:ilvl="7" w:tplc="61B240D4" w:tentative="1">
      <w:start w:val="1"/>
      <w:numFmt w:val="bullet"/>
      <w:lvlText w:val="●"/>
      <w:lvlJc w:val="left"/>
      <w:pPr>
        <w:tabs>
          <w:tab w:val="num" w:pos="5760"/>
        </w:tabs>
        <w:ind w:left="5760" w:hanging="360"/>
      </w:pPr>
      <w:rPr>
        <w:rFonts w:ascii="Times New Roman" w:hAnsi="Times New Roman" w:hint="default"/>
      </w:rPr>
    </w:lvl>
    <w:lvl w:ilvl="8" w:tplc="902C940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052A26"/>
    <w:multiLevelType w:val="hybridMultilevel"/>
    <w:tmpl w:val="50600222"/>
    <w:lvl w:ilvl="0" w:tplc="4DB201DE">
      <w:start w:val="1"/>
      <w:numFmt w:val="bullet"/>
      <w:lvlText w:val="•"/>
      <w:lvlJc w:val="left"/>
      <w:pPr>
        <w:tabs>
          <w:tab w:val="num" w:pos="720"/>
        </w:tabs>
        <w:ind w:left="720" w:hanging="360"/>
      </w:pPr>
      <w:rPr>
        <w:rFonts w:ascii="Arial" w:hAnsi="Arial" w:hint="default"/>
      </w:rPr>
    </w:lvl>
    <w:lvl w:ilvl="1" w:tplc="F538138E">
      <w:numFmt w:val="bullet"/>
      <w:lvlText w:val="o"/>
      <w:lvlJc w:val="left"/>
      <w:pPr>
        <w:tabs>
          <w:tab w:val="num" w:pos="1440"/>
        </w:tabs>
        <w:ind w:left="1440" w:hanging="360"/>
      </w:pPr>
      <w:rPr>
        <w:rFonts w:ascii="Courier New" w:hAnsi="Courier New" w:hint="default"/>
      </w:rPr>
    </w:lvl>
    <w:lvl w:ilvl="2" w:tplc="9618A590" w:tentative="1">
      <w:start w:val="1"/>
      <w:numFmt w:val="bullet"/>
      <w:lvlText w:val="•"/>
      <w:lvlJc w:val="left"/>
      <w:pPr>
        <w:tabs>
          <w:tab w:val="num" w:pos="2160"/>
        </w:tabs>
        <w:ind w:left="2160" w:hanging="360"/>
      </w:pPr>
      <w:rPr>
        <w:rFonts w:ascii="Arial" w:hAnsi="Arial" w:hint="default"/>
      </w:rPr>
    </w:lvl>
    <w:lvl w:ilvl="3" w:tplc="1556D7D0" w:tentative="1">
      <w:start w:val="1"/>
      <w:numFmt w:val="bullet"/>
      <w:lvlText w:val="•"/>
      <w:lvlJc w:val="left"/>
      <w:pPr>
        <w:tabs>
          <w:tab w:val="num" w:pos="2880"/>
        </w:tabs>
        <w:ind w:left="2880" w:hanging="360"/>
      </w:pPr>
      <w:rPr>
        <w:rFonts w:ascii="Arial" w:hAnsi="Arial" w:hint="default"/>
      </w:rPr>
    </w:lvl>
    <w:lvl w:ilvl="4" w:tplc="DC147898" w:tentative="1">
      <w:start w:val="1"/>
      <w:numFmt w:val="bullet"/>
      <w:lvlText w:val="•"/>
      <w:lvlJc w:val="left"/>
      <w:pPr>
        <w:tabs>
          <w:tab w:val="num" w:pos="3600"/>
        </w:tabs>
        <w:ind w:left="3600" w:hanging="360"/>
      </w:pPr>
      <w:rPr>
        <w:rFonts w:ascii="Arial" w:hAnsi="Arial" w:hint="default"/>
      </w:rPr>
    </w:lvl>
    <w:lvl w:ilvl="5" w:tplc="FA96E9F4" w:tentative="1">
      <w:start w:val="1"/>
      <w:numFmt w:val="bullet"/>
      <w:lvlText w:val="•"/>
      <w:lvlJc w:val="left"/>
      <w:pPr>
        <w:tabs>
          <w:tab w:val="num" w:pos="4320"/>
        </w:tabs>
        <w:ind w:left="4320" w:hanging="360"/>
      </w:pPr>
      <w:rPr>
        <w:rFonts w:ascii="Arial" w:hAnsi="Arial" w:hint="default"/>
      </w:rPr>
    </w:lvl>
    <w:lvl w:ilvl="6" w:tplc="C6C05EA6" w:tentative="1">
      <w:start w:val="1"/>
      <w:numFmt w:val="bullet"/>
      <w:lvlText w:val="•"/>
      <w:lvlJc w:val="left"/>
      <w:pPr>
        <w:tabs>
          <w:tab w:val="num" w:pos="5040"/>
        </w:tabs>
        <w:ind w:left="5040" w:hanging="360"/>
      </w:pPr>
      <w:rPr>
        <w:rFonts w:ascii="Arial" w:hAnsi="Arial" w:hint="default"/>
      </w:rPr>
    </w:lvl>
    <w:lvl w:ilvl="7" w:tplc="7EDC3FD0" w:tentative="1">
      <w:start w:val="1"/>
      <w:numFmt w:val="bullet"/>
      <w:lvlText w:val="•"/>
      <w:lvlJc w:val="left"/>
      <w:pPr>
        <w:tabs>
          <w:tab w:val="num" w:pos="5760"/>
        </w:tabs>
        <w:ind w:left="5760" w:hanging="360"/>
      </w:pPr>
      <w:rPr>
        <w:rFonts w:ascii="Arial" w:hAnsi="Arial" w:hint="default"/>
      </w:rPr>
    </w:lvl>
    <w:lvl w:ilvl="8" w:tplc="7BA6FE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447871"/>
    <w:multiLevelType w:val="hybridMultilevel"/>
    <w:tmpl w:val="5B447871"/>
    <w:lvl w:ilvl="0" w:tplc="D30878C4">
      <w:start w:val="1"/>
      <w:numFmt w:val="bullet"/>
      <w:lvlText w:val=""/>
      <w:lvlJc w:val="left"/>
      <w:pPr>
        <w:ind w:left="720" w:hanging="360"/>
      </w:pPr>
      <w:rPr>
        <w:rFonts w:ascii="Symbol" w:hAnsi="Symbol" w:hint="default"/>
      </w:rPr>
    </w:lvl>
    <w:lvl w:ilvl="1" w:tplc="9C2263D2">
      <w:start w:val="1"/>
      <w:numFmt w:val="bullet"/>
      <w:lvlText w:val="o"/>
      <w:lvlJc w:val="left"/>
      <w:pPr>
        <w:ind w:left="1440" w:hanging="360"/>
      </w:pPr>
      <w:rPr>
        <w:rFonts w:ascii="Courier New" w:hAnsi="Courier New" w:cs="Courier New" w:hint="default"/>
      </w:rPr>
    </w:lvl>
    <w:lvl w:ilvl="2" w:tplc="CD827DAE">
      <w:start w:val="1"/>
      <w:numFmt w:val="bullet"/>
      <w:lvlText w:val=""/>
      <w:lvlJc w:val="left"/>
      <w:pPr>
        <w:ind w:left="2160" w:hanging="360"/>
      </w:pPr>
      <w:rPr>
        <w:rFonts w:ascii="Wingdings" w:hAnsi="Wingdings" w:hint="default"/>
      </w:rPr>
    </w:lvl>
    <w:lvl w:ilvl="3" w:tplc="EBFCBC1A">
      <w:start w:val="1"/>
      <w:numFmt w:val="bullet"/>
      <w:lvlText w:val=""/>
      <w:lvlJc w:val="left"/>
      <w:pPr>
        <w:ind w:left="2880" w:hanging="360"/>
      </w:pPr>
      <w:rPr>
        <w:rFonts w:ascii="Symbol" w:hAnsi="Symbol" w:hint="default"/>
      </w:rPr>
    </w:lvl>
    <w:lvl w:ilvl="4" w:tplc="A7121156">
      <w:start w:val="1"/>
      <w:numFmt w:val="bullet"/>
      <w:lvlText w:val="o"/>
      <w:lvlJc w:val="left"/>
      <w:pPr>
        <w:ind w:left="3600" w:hanging="360"/>
      </w:pPr>
      <w:rPr>
        <w:rFonts w:ascii="Courier New" w:hAnsi="Courier New" w:cs="Courier New" w:hint="default"/>
      </w:rPr>
    </w:lvl>
    <w:lvl w:ilvl="5" w:tplc="5704A9C6">
      <w:start w:val="1"/>
      <w:numFmt w:val="bullet"/>
      <w:lvlText w:val=""/>
      <w:lvlJc w:val="left"/>
      <w:pPr>
        <w:ind w:left="4320" w:hanging="360"/>
      </w:pPr>
      <w:rPr>
        <w:rFonts w:ascii="Wingdings" w:hAnsi="Wingdings" w:hint="default"/>
      </w:rPr>
    </w:lvl>
    <w:lvl w:ilvl="6" w:tplc="A088EEC4">
      <w:start w:val="1"/>
      <w:numFmt w:val="bullet"/>
      <w:lvlText w:val=""/>
      <w:lvlJc w:val="left"/>
      <w:pPr>
        <w:ind w:left="5040" w:hanging="360"/>
      </w:pPr>
      <w:rPr>
        <w:rFonts w:ascii="Symbol" w:hAnsi="Symbol" w:hint="default"/>
      </w:rPr>
    </w:lvl>
    <w:lvl w:ilvl="7" w:tplc="74346B0C">
      <w:start w:val="1"/>
      <w:numFmt w:val="bullet"/>
      <w:lvlText w:val="o"/>
      <w:lvlJc w:val="left"/>
      <w:pPr>
        <w:ind w:left="5760" w:hanging="360"/>
      </w:pPr>
      <w:rPr>
        <w:rFonts w:ascii="Courier New" w:hAnsi="Courier New" w:cs="Courier New" w:hint="default"/>
      </w:rPr>
    </w:lvl>
    <w:lvl w:ilvl="8" w:tplc="2286C366">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39252B"/>
    <w:multiLevelType w:val="hybridMultilevel"/>
    <w:tmpl w:val="4A028AD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4233A50"/>
    <w:multiLevelType w:val="hybridMultilevel"/>
    <w:tmpl w:val="AD8414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321BC7"/>
    <w:multiLevelType w:val="hybridMultilevel"/>
    <w:tmpl w:val="C01A1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321C5"/>
    <w:multiLevelType w:val="hybridMultilevel"/>
    <w:tmpl w:val="92AC5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9"/>
  </w:num>
  <w:num w:numId="4">
    <w:abstractNumId w:val="20"/>
  </w:num>
  <w:num w:numId="5">
    <w:abstractNumId w:val="15"/>
  </w:num>
  <w:num w:numId="6">
    <w:abstractNumId w:val="22"/>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4"/>
  </w:num>
  <w:num w:numId="17">
    <w:abstractNumId w:val="12"/>
  </w:num>
  <w:num w:numId="18">
    <w:abstractNumId w:val="13"/>
  </w:num>
  <w:num w:numId="19">
    <w:abstractNumId w:val="6"/>
  </w:num>
  <w:num w:numId="20">
    <w:abstractNumId w:val="39"/>
  </w:num>
  <w:num w:numId="21">
    <w:abstractNumId w:val="17"/>
  </w:num>
  <w:num w:numId="22">
    <w:abstractNumId w:val="36"/>
  </w:num>
  <w:num w:numId="23">
    <w:abstractNumId w:val="31"/>
  </w:num>
  <w:num w:numId="24">
    <w:abstractNumId w:val="33"/>
  </w:num>
  <w:num w:numId="25">
    <w:abstractNumId w:val="32"/>
  </w:num>
  <w:num w:numId="26">
    <w:abstractNumId w:val="3"/>
  </w:num>
  <w:num w:numId="27">
    <w:abstractNumId w:val="19"/>
  </w:num>
  <w:num w:numId="28">
    <w:abstractNumId w:val="37"/>
  </w:num>
  <w:num w:numId="29">
    <w:abstractNumId w:val="18"/>
  </w:num>
  <w:num w:numId="30">
    <w:abstractNumId w:val="7"/>
  </w:num>
  <w:num w:numId="31">
    <w:abstractNumId w:val="5"/>
  </w:num>
  <w:num w:numId="32">
    <w:abstractNumId w:val="11"/>
  </w:num>
  <w:num w:numId="33">
    <w:abstractNumId w:val="41"/>
  </w:num>
  <w:num w:numId="34">
    <w:abstractNumId w:val="40"/>
  </w:num>
  <w:num w:numId="35">
    <w:abstractNumId w:val="27"/>
  </w:num>
  <w:num w:numId="36">
    <w:abstractNumId w:val="25"/>
  </w:num>
  <w:num w:numId="37">
    <w:abstractNumId w:val="35"/>
  </w:num>
  <w:num w:numId="38">
    <w:abstractNumId w:val="8"/>
  </w:num>
  <w:num w:numId="39">
    <w:abstractNumId w:val="38"/>
  </w:num>
  <w:num w:numId="40">
    <w:abstractNumId w:val="23"/>
  </w:num>
  <w:num w:numId="41">
    <w:abstractNumId w:val="24"/>
  </w:num>
  <w:num w:numId="42">
    <w:abstractNumId w:val="10"/>
  </w:num>
  <w:num w:numId="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32C"/>
    <w:rsid w:val="00002557"/>
    <w:rsid w:val="00002A37"/>
    <w:rsid w:val="0000564C"/>
    <w:rsid w:val="00006446"/>
    <w:rsid w:val="00006896"/>
    <w:rsid w:val="00007419"/>
    <w:rsid w:val="00007CDC"/>
    <w:rsid w:val="00011B28"/>
    <w:rsid w:val="00013A7B"/>
    <w:rsid w:val="00013C2A"/>
    <w:rsid w:val="00015D15"/>
    <w:rsid w:val="00022171"/>
    <w:rsid w:val="0002241E"/>
    <w:rsid w:val="000227DD"/>
    <w:rsid w:val="0002564D"/>
    <w:rsid w:val="00025ECA"/>
    <w:rsid w:val="0003259A"/>
    <w:rsid w:val="000325B8"/>
    <w:rsid w:val="00034C15"/>
    <w:rsid w:val="00034FA9"/>
    <w:rsid w:val="00036382"/>
    <w:rsid w:val="0003664F"/>
    <w:rsid w:val="00036BA1"/>
    <w:rsid w:val="00037404"/>
    <w:rsid w:val="000422E2"/>
    <w:rsid w:val="00042F22"/>
    <w:rsid w:val="000436DB"/>
    <w:rsid w:val="000444EF"/>
    <w:rsid w:val="00045403"/>
    <w:rsid w:val="0004636E"/>
    <w:rsid w:val="00050F8E"/>
    <w:rsid w:val="00051F82"/>
    <w:rsid w:val="00052A07"/>
    <w:rsid w:val="000534E3"/>
    <w:rsid w:val="00054107"/>
    <w:rsid w:val="000543D5"/>
    <w:rsid w:val="00055A96"/>
    <w:rsid w:val="0005606A"/>
    <w:rsid w:val="00057117"/>
    <w:rsid w:val="00057896"/>
    <w:rsid w:val="000616E7"/>
    <w:rsid w:val="00061D7F"/>
    <w:rsid w:val="00062A87"/>
    <w:rsid w:val="0006487E"/>
    <w:rsid w:val="00065E1A"/>
    <w:rsid w:val="000663AE"/>
    <w:rsid w:val="000706C1"/>
    <w:rsid w:val="00075541"/>
    <w:rsid w:val="0007706E"/>
    <w:rsid w:val="00077E5F"/>
    <w:rsid w:val="0008036A"/>
    <w:rsid w:val="00080E01"/>
    <w:rsid w:val="00081AE6"/>
    <w:rsid w:val="000822B4"/>
    <w:rsid w:val="00082824"/>
    <w:rsid w:val="00083704"/>
    <w:rsid w:val="0008473D"/>
    <w:rsid w:val="000855EB"/>
    <w:rsid w:val="00085B52"/>
    <w:rsid w:val="000861A3"/>
    <w:rsid w:val="000866F2"/>
    <w:rsid w:val="0009009F"/>
    <w:rsid w:val="0009061D"/>
    <w:rsid w:val="00091557"/>
    <w:rsid w:val="000924C1"/>
    <w:rsid w:val="000924F0"/>
    <w:rsid w:val="00092ECD"/>
    <w:rsid w:val="00093474"/>
    <w:rsid w:val="0009510F"/>
    <w:rsid w:val="000A0D11"/>
    <w:rsid w:val="000A1B7B"/>
    <w:rsid w:val="000A242C"/>
    <w:rsid w:val="000A40A2"/>
    <w:rsid w:val="000A56F2"/>
    <w:rsid w:val="000A5C77"/>
    <w:rsid w:val="000B0652"/>
    <w:rsid w:val="000B2719"/>
    <w:rsid w:val="000B3A8F"/>
    <w:rsid w:val="000B4AB9"/>
    <w:rsid w:val="000B58C3"/>
    <w:rsid w:val="000B60BB"/>
    <w:rsid w:val="000B61E9"/>
    <w:rsid w:val="000B6797"/>
    <w:rsid w:val="000C165A"/>
    <w:rsid w:val="000C2927"/>
    <w:rsid w:val="000C2E19"/>
    <w:rsid w:val="000C529E"/>
    <w:rsid w:val="000C5742"/>
    <w:rsid w:val="000D0251"/>
    <w:rsid w:val="000D0D07"/>
    <w:rsid w:val="000D3833"/>
    <w:rsid w:val="000D4797"/>
    <w:rsid w:val="000E0527"/>
    <w:rsid w:val="000E1E92"/>
    <w:rsid w:val="000E641A"/>
    <w:rsid w:val="000E7721"/>
    <w:rsid w:val="000F06D6"/>
    <w:rsid w:val="000F0EB1"/>
    <w:rsid w:val="000F1106"/>
    <w:rsid w:val="000F127F"/>
    <w:rsid w:val="000F369C"/>
    <w:rsid w:val="000F3871"/>
    <w:rsid w:val="000F3BE9"/>
    <w:rsid w:val="000F3F6C"/>
    <w:rsid w:val="000F6DF3"/>
    <w:rsid w:val="000F7C7B"/>
    <w:rsid w:val="001005FF"/>
    <w:rsid w:val="001013A9"/>
    <w:rsid w:val="00102EAB"/>
    <w:rsid w:val="001062FB"/>
    <w:rsid w:val="001063E6"/>
    <w:rsid w:val="00107339"/>
    <w:rsid w:val="0011064A"/>
    <w:rsid w:val="00111B21"/>
    <w:rsid w:val="00112ECD"/>
    <w:rsid w:val="00113CF4"/>
    <w:rsid w:val="001149AE"/>
    <w:rsid w:val="00114BA6"/>
    <w:rsid w:val="001153EA"/>
    <w:rsid w:val="00115643"/>
    <w:rsid w:val="00116765"/>
    <w:rsid w:val="00116C00"/>
    <w:rsid w:val="00116D03"/>
    <w:rsid w:val="001218DA"/>
    <w:rsid w:val="001219F5"/>
    <w:rsid w:val="00121A20"/>
    <w:rsid w:val="0012377F"/>
    <w:rsid w:val="00124314"/>
    <w:rsid w:val="00125C39"/>
    <w:rsid w:val="00125DC7"/>
    <w:rsid w:val="0012651E"/>
    <w:rsid w:val="00126B4A"/>
    <w:rsid w:val="00131BDA"/>
    <w:rsid w:val="00131FAB"/>
    <w:rsid w:val="00132FD0"/>
    <w:rsid w:val="00133E12"/>
    <w:rsid w:val="001344C0"/>
    <w:rsid w:val="001346FA"/>
    <w:rsid w:val="0013486D"/>
    <w:rsid w:val="00135252"/>
    <w:rsid w:val="00137AB5"/>
    <w:rsid w:val="00137F0B"/>
    <w:rsid w:val="00140C64"/>
    <w:rsid w:val="00141548"/>
    <w:rsid w:val="00141E0D"/>
    <w:rsid w:val="001433C7"/>
    <w:rsid w:val="00143A70"/>
    <w:rsid w:val="00144307"/>
    <w:rsid w:val="0014576C"/>
    <w:rsid w:val="00151E23"/>
    <w:rsid w:val="001526E0"/>
    <w:rsid w:val="00153BDC"/>
    <w:rsid w:val="00153EB6"/>
    <w:rsid w:val="00153EC1"/>
    <w:rsid w:val="00153F04"/>
    <w:rsid w:val="001551B5"/>
    <w:rsid w:val="001657BF"/>
    <w:rsid w:val="001659C1"/>
    <w:rsid w:val="00167570"/>
    <w:rsid w:val="001734AF"/>
    <w:rsid w:val="00173A8E"/>
    <w:rsid w:val="0017502C"/>
    <w:rsid w:val="001759B8"/>
    <w:rsid w:val="0018143F"/>
    <w:rsid w:val="00181C2A"/>
    <w:rsid w:val="00181FF8"/>
    <w:rsid w:val="00185F80"/>
    <w:rsid w:val="0018707D"/>
    <w:rsid w:val="00190AC1"/>
    <w:rsid w:val="00190D7B"/>
    <w:rsid w:val="0019341A"/>
    <w:rsid w:val="00193E9B"/>
    <w:rsid w:val="001970AC"/>
    <w:rsid w:val="00197DF9"/>
    <w:rsid w:val="001A1987"/>
    <w:rsid w:val="001A2564"/>
    <w:rsid w:val="001A3E2F"/>
    <w:rsid w:val="001A4B4D"/>
    <w:rsid w:val="001A6173"/>
    <w:rsid w:val="001A6BF1"/>
    <w:rsid w:val="001A6CBA"/>
    <w:rsid w:val="001A7AD4"/>
    <w:rsid w:val="001B0D97"/>
    <w:rsid w:val="001B13F7"/>
    <w:rsid w:val="001B3B63"/>
    <w:rsid w:val="001B4495"/>
    <w:rsid w:val="001B5A5D"/>
    <w:rsid w:val="001C1999"/>
    <w:rsid w:val="001C1CE5"/>
    <w:rsid w:val="001C298F"/>
    <w:rsid w:val="001C3D2A"/>
    <w:rsid w:val="001C5251"/>
    <w:rsid w:val="001C715C"/>
    <w:rsid w:val="001D0E3F"/>
    <w:rsid w:val="001D2319"/>
    <w:rsid w:val="001D4175"/>
    <w:rsid w:val="001D4F6E"/>
    <w:rsid w:val="001D51BA"/>
    <w:rsid w:val="001D53E7"/>
    <w:rsid w:val="001D6342"/>
    <w:rsid w:val="001D6D53"/>
    <w:rsid w:val="001D7400"/>
    <w:rsid w:val="001E0CD9"/>
    <w:rsid w:val="001E58E2"/>
    <w:rsid w:val="001E724D"/>
    <w:rsid w:val="001E7AED"/>
    <w:rsid w:val="001F3916"/>
    <w:rsid w:val="001F46E2"/>
    <w:rsid w:val="001F54C5"/>
    <w:rsid w:val="001F662C"/>
    <w:rsid w:val="001F7074"/>
    <w:rsid w:val="00200490"/>
    <w:rsid w:val="00201F3A"/>
    <w:rsid w:val="0020381D"/>
    <w:rsid w:val="00203F96"/>
    <w:rsid w:val="002060F1"/>
    <w:rsid w:val="002063C5"/>
    <w:rsid w:val="002069B2"/>
    <w:rsid w:val="0020795E"/>
    <w:rsid w:val="00207FA3"/>
    <w:rsid w:val="002102C5"/>
    <w:rsid w:val="00212A47"/>
    <w:rsid w:val="00214273"/>
    <w:rsid w:val="00214DA8"/>
    <w:rsid w:val="00215423"/>
    <w:rsid w:val="002158FA"/>
    <w:rsid w:val="002166ED"/>
    <w:rsid w:val="00220600"/>
    <w:rsid w:val="002224DB"/>
    <w:rsid w:val="00223FCB"/>
    <w:rsid w:val="00224B49"/>
    <w:rsid w:val="002252C3"/>
    <w:rsid w:val="00225775"/>
    <w:rsid w:val="002259FD"/>
    <w:rsid w:val="00225C54"/>
    <w:rsid w:val="00226BA6"/>
    <w:rsid w:val="00230765"/>
    <w:rsid w:val="00230D18"/>
    <w:rsid w:val="002319B2"/>
    <w:rsid w:val="002319E4"/>
    <w:rsid w:val="0023379D"/>
    <w:rsid w:val="00235632"/>
    <w:rsid w:val="00235872"/>
    <w:rsid w:val="0023652C"/>
    <w:rsid w:val="00240B3F"/>
    <w:rsid w:val="00241559"/>
    <w:rsid w:val="002435B3"/>
    <w:rsid w:val="002458EB"/>
    <w:rsid w:val="002500C8"/>
    <w:rsid w:val="00254630"/>
    <w:rsid w:val="002562AD"/>
    <w:rsid w:val="00257543"/>
    <w:rsid w:val="002617E7"/>
    <w:rsid w:val="00262B30"/>
    <w:rsid w:val="0026385F"/>
    <w:rsid w:val="00264228"/>
    <w:rsid w:val="00264334"/>
    <w:rsid w:val="002644A1"/>
    <w:rsid w:val="0026473E"/>
    <w:rsid w:val="00266214"/>
    <w:rsid w:val="00267C83"/>
    <w:rsid w:val="0027144F"/>
    <w:rsid w:val="00271813"/>
    <w:rsid w:val="00271F3A"/>
    <w:rsid w:val="00273278"/>
    <w:rsid w:val="002737F4"/>
    <w:rsid w:val="002742B4"/>
    <w:rsid w:val="002774BF"/>
    <w:rsid w:val="0027787C"/>
    <w:rsid w:val="002805F5"/>
    <w:rsid w:val="00280751"/>
    <w:rsid w:val="002813E4"/>
    <w:rsid w:val="0028280A"/>
    <w:rsid w:val="00286ACD"/>
    <w:rsid w:val="00287837"/>
    <w:rsid w:val="00287838"/>
    <w:rsid w:val="002907B5"/>
    <w:rsid w:val="00290F03"/>
    <w:rsid w:val="002911B6"/>
    <w:rsid w:val="00292EB7"/>
    <w:rsid w:val="00293A44"/>
    <w:rsid w:val="00293FB3"/>
    <w:rsid w:val="002944E6"/>
    <w:rsid w:val="00296167"/>
    <w:rsid w:val="00296227"/>
    <w:rsid w:val="00296F44"/>
    <w:rsid w:val="0029777D"/>
    <w:rsid w:val="002A055E"/>
    <w:rsid w:val="002A1D4E"/>
    <w:rsid w:val="002A27CE"/>
    <w:rsid w:val="002A2869"/>
    <w:rsid w:val="002A29E4"/>
    <w:rsid w:val="002A63E5"/>
    <w:rsid w:val="002A72DC"/>
    <w:rsid w:val="002B1059"/>
    <w:rsid w:val="002B24D6"/>
    <w:rsid w:val="002B52B9"/>
    <w:rsid w:val="002B72CA"/>
    <w:rsid w:val="002C4047"/>
    <w:rsid w:val="002C41E6"/>
    <w:rsid w:val="002C44C2"/>
    <w:rsid w:val="002C6B99"/>
    <w:rsid w:val="002C7BFC"/>
    <w:rsid w:val="002D0677"/>
    <w:rsid w:val="002D071A"/>
    <w:rsid w:val="002D0AF0"/>
    <w:rsid w:val="002D289B"/>
    <w:rsid w:val="002D34B2"/>
    <w:rsid w:val="002D43E9"/>
    <w:rsid w:val="002D48B0"/>
    <w:rsid w:val="002D4BFC"/>
    <w:rsid w:val="002D5B37"/>
    <w:rsid w:val="002D7637"/>
    <w:rsid w:val="002D7C1B"/>
    <w:rsid w:val="002D7C39"/>
    <w:rsid w:val="002E0B13"/>
    <w:rsid w:val="002E17F2"/>
    <w:rsid w:val="002E2A57"/>
    <w:rsid w:val="002E4D1D"/>
    <w:rsid w:val="002E7CAE"/>
    <w:rsid w:val="002F1C6F"/>
    <w:rsid w:val="002F2771"/>
    <w:rsid w:val="002F37A9"/>
    <w:rsid w:val="002F561E"/>
    <w:rsid w:val="002F5698"/>
    <w:rsid w:val="002F6256"/>
    <w:rsid w:val="002F741B"/>
    <w:rsid w:val="00301BA5"/>
    <w:rsid w:val="00301CE6"/>
    <w:rsid w:val="0030256B"/>
    <w:rsid w:val="0030501F"/>
    <w:rsid w:val="00307BA1"/>
    <w:rsid w:val="00311702"/>
    <w:rsid w:val="00311776"/>
    <w:rsid w:val="00311E82"/>
    <w:rsid w:val="00313226"/>
    <w:rsid w:val="00313FD6"/>
    <w:rsid w:val="003143BD"/>
    <w:rsid w:val="00314774"/>
    <w:rsid w:val="00315363"/>
    <w:rsid w:val="003203ED"/>
    <w:rsid w:val="00322C9F"/>
    <w:rsid w:val="00324D23"/>
    <w:rsid w:val="00324ED2"/>
    <w:rsid w:val="00324FA8"/>
    <w:rsid w:val="003313A1"/>
    <w:rsid w:val="00331751"/>
    <w:rsid w:val="0033453F"/>
    <w:rsid w:val="00334579"/>
    <w:rsid w:val="00335858"/>
    <w:rsid w:val="00336BDA"/>
    <w:rsid w:val="00336CAA"/>
    <w:rsid w:val="00342BD7"/>
    <w:rsid w:val="0034322F"/>
    <w:rsid w:val="003458DF"/>
    <w:rsid w:val="00346DB5"/>
    <w:rsid w:val="003477B1"/>
    <w:rsid w:val="00347E2F"/>
    <w:rsid w:val="00350CA0"/>
    <w:rsid w:val="00351F24"/>
    <w:rsid w:val="00352769"/>
    <w:rsid w:val="003552CD"/>
    <w:rsid w:val="0035568B"/>
    <w:rsid w:val="003566FD"/>
    <w:rsid w:val="00357380"/>
    <w:rsid w:val="00357D8B"/>
    <w:rsid w:val="0036028F"/>
    <w:rsid w:val="003602D9"/>
    <w:rsid w:val="003604CE"/>
    <w:rsid w:val="00361238"/>
    <w:rsid w:val="0036580B"/>
    <w:rsid w:val="003674EC"/>
    <w:rsid w:val="00367FB0"/>
    <w:rsid w:val="00370E47"/>
    <w:rsid w:val="003732E2"/>
    <w:rsid w:val="003742AC"/>
    <w:rsid w:val="0037784B"/>
    <w:rsid w:val="00377CE1"/>
    <w:rsid w:val="0038043B"/>
    <w:rsid w:val="003810F6"/>
    <w:rsid w:val="003841CB"/>
    <w:rsid w:val="00385BF0"/>
    <w:rsid w:val="00387E86"/>
    <w:rsid w:val="003905AD"/>
    <w:rsid w:val="00390A4A"/>
    <w:rsid w:val="00392D40"/>
    <w:rsid w:val="0039387A"/>
    <w:rsid w:val="003939FF"/>
    <w:rsid w:val="003942A1"/>
    <w:rsid w:val="003973C5"/>
    <w:rsid w:val="003A2223"/>
    <w:rsid w:val="003A2A0F"/>
    <w:rsid w:val="003A2B74"/>
    <w:rsid w:val="003A45A1"/>
    <w:rsid w:val="003A5000"/>
    <w:rsid w:val="003A5868"/>
    <w:rsid w:val="003A5B0A"/>
    <w:rsid w:val="003A61B7"/>
    <w:rsid w:val="003A6BAC"/>
    <w:rsid w:val="003A70A4"/>
    <w:rsid w:val="003A7EF3"/>
    <w:rsid w:val="003B159C"/>
    <w:rsid w:val="003B369F"/>
    <w:rsid w:val="003B36A3"/>
    <w:rsid w:val="003B424A"/>
    <w:rsid w:val="003B5753"/>
    <w:rsid w:val="003B64BB"/>
    <w:rsid w:val="003B7FE5"/>
    <w:rsid w:val="003C11C8"/>
    <w:rsid w:val="003C2702"/>
    <w:rsid w:val="003C3DB5"/>
    <w:rsid w:val="003C516E"/>
    <w:rsid w:val="003C5B9A"/>
    <w:rsid w:val="003C7806"/>
    <w:rsid w:val="003D109F"/>
    <w:rsid w:val="003D2478"/>
    <w:rsid w:val="003D2B8E"/>
    <w:rsid w:val="003D3C45"/>
    <w:rsid w:val="003D4D32"/>
    <w:rsid w:val="003D4F50"/>
    <w:rsid w:val="003D5B1F"/>
    <w:rsid w:val="003D75BF"/>
    <w:rsid w:val="003E15FA"/>
    <w:rsid w:val="003E1BF2"/>
    <w:rsid w:val="003E55E4"/>
    <w:rsid w:val="003E6FA1"/>
    <w:rsid w:val="003E74E3"/>
    <w:rsid w:val="003F05C7"/>
    <w:rsid w:val="003F2CD4"/>
    <w:rsid w:val="003F4599"/>
    <w:rsid w:val="003F6BBE"/>
    <w:rsid w:val="004000E8"/>
    <w:rsid w:val="004019DB"/>
    <w:rsid w:val="004023C4"/>
    <w:rsid w:val="00402512"/>
    <w:rsid w:val="00402E2B"/>
    <w:rsid w:val="004044C9"/>
    <w:rsid w:val="00404E59"/>
    <w:rsid w:val="0040512B"/>
    <w:rsid w:val="00405CA5"/>
    <w:rsid w:val="00406390"/>
    <w:rsid w:val="00407CD3"/>
    <w:rsid w:val="00410134"/>
    <w:rsid w:val="00410B72"/>
    <w:rsid w:val="00410F18"/>
    <w:rsid w:val="0041263E"/>
    <w:rsid w:val="00413AAC"/>
    <w:rsid w:val="00413E92"/>
    <w:rsid w:val="00416025"/>
    <w:rsid w:val="00417CF4"/>
    <w:rsid w:val="00421105"/>
    <w:rsid w:val="00422AA4"/>
    <w:rsid w:val="004242F4"/>
    <w:rsid w:val="00427248"/>
    <w:rsid w:val="00432028"/>
    <w:rsid w:val="00432F5B"/>
    <w:rsid w:val="00434E7E"/>
    <w:rsid w:val="0043538E"/>
    <w:rsid w:val="0043738F"/>
    <w:rsid w:val="00437447"/>
    <w:rsid w:val="00441073"/>
    <w:rsid w:val="00441A92"/>
    <w:rsid w:val="004431DC"/>
    <w:rsid w:val="004432BA"/>
    <w:rsid w:val="00444F56"/>
    <w:rsid w:val="00445841"/>
    <w:rsid w:val="00446488"/>
    <w:rsid w:val="00447A58"/>
    <w:rsid w:val="00450B9E"/>
    <w:rsid w:val="00451389"/>
    <w:rsid w:val="004517AA"/>
    <w:rsid w:val="004520C9"/>
    <w:rsid w:val="00452CAC"/>
    <w:rsid w:val="00453534"/>
    <w:rsid w:val="00457565"/>
    <w:rsid w:val="00457B71"/>
    <w:rsid w:val="00461EA8"/>
    <w:rsid w:val="00464441"/>
    <w:rsid w:val="004669E2"/>
    <w:rsid w:val="00470C31"/>
    <w:rsid w:val="00471DE0"/>
    <w:rsid w:val="004723DB"/>
    <w:rsid w:val="004734D0"/>
    <w:rsid w:val="0047556B"/>
    <w:rsid w:val="004766B6"/>
    <w:rsid w:val="00477768"/>
    <w:rsid w:val="00481076"/>
    <w:rsid w:val="004821B4"/>
    <w:rsid w:val="00482FE0"/>
    <w:rsid w:val="00487570"/>
    <w:rsid w:val="00487815"/>
    <w:rsid w:val="00491362"/>
    <w:rsid w:val="00492186"/>
    <w:rsid w:val="00492BC5"/>
    <w:rsid w:val="004964F1"/>
    <w:rsid w:val="004A16BC"/>
    <w:rsid w:val="004A2B94"/>
    <w:rsid w:val="004A3D33"/>
    <w:rsid w:val="004A5596"/>
    <w:rsid w:val="004B05E6"/>
    <w:rsid w:val="004B6F6A"/>
    <w:rsid w:val="004B7C0C"/>
    <w:rsid w:val="004C261A"/>
    <w:rsid w:val="004C3898"/>
    <w:rsid w:val="004C6BB8"/>
    <w:rsid w:val="004D2505"/>
    <w:rsid w:val="004D36B1"/>
    <w:rsid w:val="004D5B30"/>
    <w:rsid w:val="004D61D1"/>
    <w:rsid w:val="004D7718"/>
    <w:rsid w:val="004D7EBD"/>
    <w:rsid w:val="004E2680"/>
    <w:rsid w:val="004E28F9"/>
    <w:rsid w:val="004E3011"/>
    <w:rsid w:val="004E462E"/>
    <w:rsid w:val="004E56DC"/>
    <w:rsid w:val="004E76F4"/>
    <w:rsid w:val="004F0B4E"/>
    <w:rsid w:val="004F0B6C"/>
    <w:rsid w:val="004F155B"/>
    <w:rsid w:val="004F2078"/>
    <w:rsid w:val="004F4DA3"/>
    <w:rsid w:val="004F51F4"/>
    <w:rsid w:val="004F61C1"/>
    <w:rsid w:val="004F7933"/>
    <w:rsid w:val="0050437A"/>
    <w:rsid w:val="005059CA"/>
    <w:rsid w:val="00506557"/>
    <w:rsid w:val="0050677A"/>
    <w:rsid w:val="005108D8"/>
    <w:rsid w:val="005116F9"/>
    <w:rsid w:val="005120B5"/>
    <w:rsid w:val="00513F99"/>
    <w:rsid w:val="00515198"/>
    <w:rsid w:val="005153A7"/>
    <w:rsid w:val="00520628"/>
    <w:rsid w:val="00521176"/>
    <w:rsid w:val="0052129F"/>
    <w:rsid w:val="005219CF"/>
    <w:rsid w:val="0052200D"/>
    <w:rsid w:val="00525555"/>
    <w:rsid w:val="005313A6"/>
    <w:rsid w:val="00531436"/>
    <w:rsid w:val="00534267"/>
    <w:rsid w:val="00534B59"/>
    <w:rsid w:val="00536759"/>
    <w:rsid w:val="00536F62"/>
    <w:rsid w:val="00537335"/>
    <w:rsid w:val="00537A10"/>
    <w:rsid w:val="00537C62"/>
    <w:rsid w:val="0054076B"/>
    <w:rsid w:val="00541243"/>
    <w:rsid w:val="005428FE"/>
    <w:rsid w:val="005432E0"/>
    <w:rsid w:val="005459ED"/>
    <w:rsid w:val="00546970"/>
    <w:rsid w:val="00550E52"/>
    <w:rsid w:val="00554460"/>
    <w:rsid w:val="00554E19"/>
    <w:rsid w:val="0056121F"/>
    <w:rsid w:val="00561D55"/>
    <w:rsid w:val="00567D08"/>
    <w:rsid w:val="0057159E"/>
    <w:rsid w:val="00572505"/>
    <w:rsid w:val="0057331D"/>
    <w:rsid w:val="005740BF"/>
    <w:rsid w:val="00576C50"/>
    <w:rsid w:val="00582809"/>
    <w:rsid w:val="00582E65"/>
    <w:rsid w:val="005849C3"/>
    <w:rsid w:val="00585097"/>
    <w:rsid w:val="0058798C"/>
    <w:rsid w:val="00587A0F"/>
    <w:rsid w:val="005900FA"/>
    <w:rsid w:val="0059017C"/>
    <w:rsid w:val="0059051B"/>
    <w:rsid w:val="00590659"/>
    <w:rsid w:val="005935A4"/>
    <w:rsid w:val="005948C2"/>
    <w:rsid w:val="005957A8"/>
    <w:rsid w:val="00595DCA"/>
    <w:rsid w:val="0059779B"/>
    <w:rsid w:val="0059799D"/>
    <w:rsid w:val="005A01E3"/>
    <w:rsid w:val="005A1D78"/>
    <w:rsid w:val="005A1E85"/>
    <w:rsid w:val="005A209A"/>
    <w:rsid w:val="005A30DE"/>
    <w:rsid w:val="005A3631"/>
    <w:rsid w:val="005A4F2E"/>
    <w:rsid w:val="005A5AF3"/>
    <w:rsid w:val="005A662D"/>
    <w:rsid w:val="005B1409"/>
    <w:rsid w:val="005B318C"/>
    <w:rsid w:val="005B35D7"/>
    <w:rsid w:val="005B392A"/>
    <w:rsid w:val="005B3AA3"/>
    <w:rsid w:val="005B4FEF"/>
    <w:rsid w:val="005B5D6A"/>
    <w:rsid w:val="005B6F83"/>
    <w:rsid w:val="005B7B76"/>
    <w:rsid w:val="005B7FC8"/>
    <w:rsid w:val="005C5BF2"/>
    <w:rsid w:val="005C74FB"/>
    <w:rsid w:val="005C7BE5"/>
    <w:rsid w:val="005D1602"/>
    <w:rsid w:val="005D4D5F"/>
    <w:rsid w:val="005D7148"/>
    <w:rsid w:val="005E385F"/>
    <w:rsid w:val="005E3C93"/>
    <w:rsid w:val="005E59A8"/>
    <w:rsid w:val="005E5B81"/>
    <w:rsid w:val="005F2CB1"/>
    <w:rsid w:val="005F3025"/>
    <w:rsid w:val="005F4999"/>
    <w:rsid w:val="005F618C"/>
    <w:rsid w:val="005F637C"/>
    <w:rsid w:val="005F70BD"/>
    <w:rsid w:val="005F7FD7"/>
    <w:rsid w:val="0060283C"/>
    <w:rsid w:val="00602D28"/>
    <w:rsid w:val="00603677"/>
    <w:rsid w:val="00604F14"/>
    <w:rsid w:val="00605750"/>
    <w:rsid w:val="00607F56"/>
    <w:rsid w:val="00611B83"/>
    <w:rsid w:val="00613257"/>
    <w:rsid w:val="006208B2"/>
    <w:rsid w:val="00620A71"/>
    <w:rsid w:val="00620D80"/>
    <w:rsid w:val="00621FD7"/>
    <w:rsid w:val="00622031"/>
    <w:rsid w:val="006234A6"/>
    <w:rsid w:val="00624726"/>
    <w:rsid w:val="006248F6"/>
    <w:rsid w:val="006259E3"/>
    <w:rsid w:val="00625B00"/>
    <w:rsid w:val="00626199"/>
    <w:rsid w:val="00626C56"/>
    <w:rsid w:val="00630001"/>
    <w:rsid w:val="00630923"/>
    <w:rsid w:val="006311B3"/>
    <w:rsid w:val="0063284C"/>
    <w:rsid w:val="0063457E"/>
    <w:rsid w:val="006362F9"/>
    <w:rsid w:val="00636300"/>
    <w:rsid w:val="00636398"/>
    <w:rsid w:val="006368D3"/>
    <w:rsid w:val="00636A4C"/>
    <w:rsid w:val="0063718D"/>
    <w:rsid w:val="006377EC"/>
    <w:rsid w:val="0064151F"/>
    <w:rsid w:val="00641533"/>
    <w:rsid w:val="0064208D"/>
    <w:rsid w:val="00643475"/>
    <w:rsid w:val="0064396A"/>
    <w:rsid w:val="00644FA4"/>
    <w:rsid w:val="0064624E"/>
    <w:rsid w:val="00647180"/>
    <w:rsid w:val="00650AB9"/>
    <w:rsid w:val="00655733"/>
    <w:rsid w:val="00655ACD"/>
    <w:rsid w:val="00656A92"/>
    <w:rsid w:val="00656DDE"/>
    <w:rsid w:val="0066011D"/>
    <w:rsid w:val="006607C0"/>
    <w:rsid w:val="006613A6"/>
    <w:rsid w:val="00661794"/>
    <w:rsid w:val="006627A2"/>
    <w:rsid w:val="006634E6"/>
    <w:rsid w:val="006655EE"/>
    <w:rsid w:val="00667D0E"/>
    <w:rsid w:val="00667EE7"/>
    <w:rsid w:val="00670922"/>
    <w:rsid w:val="00670BE1"/>
    <w:rsid w:val="0067218F"/>
    <w:rsid w:val="00674145"/>
    <w:rsid w:val="006741F2"/>
    <w:rsid w:val="006749D1"/>
    <w:rsid w:val="00674C14"/>
    <w:rsid w:val="00674C69"/>
    <w:rsid w:val="00674CC3"/>
    <w:rsid w:val="00675606"/>
    <w:rsid w:val="00675C72"/>
    <w:rsid w:val="006771F9"/>
    <w:rsid w:val="006776D7"/>
    <w:rsid w:val="00677D8C"/>
    <w:rsid w:val="006807F7"/>
    <w:rsid w:val="00681003"/>
    <w:rsid w:val="00681384"/>
    <w:rsid w:val="006817C9"/>
    <w:rsid w:val="0068263E"/>
    <w:rsid w:val="00683ECE"/>
    <w:rsid w:val="00684344"/>
    <w:rsid w:val="006852BA"/>
    <w:rsid w:val="0068687C"/>
    <w:rsid w:val="00690D40"/>
    <w:rsid w:val="0069146D"/>
    <w:rsid w:val="00694308"/>
    <w:rsid w:val="00694FB4"/>
    <w:rsid w:val="0069595C"/>
    <w:rsid w:val="00695D8B"/>
    <w:rsid w:val="00695FC2"/>
    <w:rsid w:val="00696949"/>
    <w:rsid w:val="00696D35"/>
    <w:rsid w:val="00697052"/>
    <w:rsid w:val="00697F1E"/>
    <w:rsid w:val="006A1461"/>
    <w:rsid w:val="006A252F"/>
    <w:rsid w:val="006A28CB"/>
    <w:rsid w:val="006A46FB"/>
    <w:rsid w:val="006A5E28"/>
    <w:rsid w:val="006A697B"/>
    <w:rsid w:val="006A7AFF"/>
    <w:rsid w:val="006B1816"/>
    <w:rsid w:val="006B2099"/>
    <w:rsid w:val="006B4659"/>
    <w:rsid w:val="006B50CF"/>
    <w:rsid w:val="006B5C15"/>
    <w:rsid w:val="006B6EB6"/>
    <w:rsid w:val="006B7597"/>
    <w:rsid w:val="006B78E9"/>
    <w:rsid w:val="006B7BB6"/>
    <w:rsid w:val="006C03B8"/>
    <w:rsid w:val="006C14EB"/>
    <w:rsid w:val="006C2760"/>
    <w:rsid w:val="006C4DBB"/>
    <w:rsid w:val="006C5EC9"/>
    <w:rsid w:val="006C6059"/>
    <w:rsid w:val="006C7522"/>
    <w:rsid w:val="006D04D8"/>
    <w:rsid w:val="006D1031"/>
    <w:rsid w:val="006D1C1C"/>
    <w:rsid w:val="006D5EB1"/>
    <w:rsid w:val="006D6F08"/>
    <w:rsid w:val="006D7734"/>
    <w:rsid w:val="006E062C"/>
    <w:rsid w:val="006E1C82"/>
    <w:rsid w:val="006E28B7"/>
    <w:rsid w:val="006E2A9B"/>
    <w:rsid w:val="006E3310"/>
    <w:rsid w:val="006E4DA2"/>
    <w:rsid w:val="006E4E39"/>
    <w:rsid w:val="006E565E"/>
    <w:rsid w:val="006E5CD6"/>
    <w:rsid w:val="006E673D"/>
    <w:rsid w:val="006E6A74"/>
    <w:rsid w:val="006E7D3B"/>
    <w:rsid w:val="006F024D"/>
    <w:rsid w:val="006F1B70"/>
    <w:rsid w:val="006F341D"/>
    <w:rsid w:val="006F3CDE"/>
    <w:rsid w:val="006F494D"/>
    <w:rsid w:val="006F5120"/>
    <w:rsid w:val="006F58D4"/>
    <w:rsid w:val="006F6582"/>
    <w:rsid w:val="0070346E"/>
    <w:rsid w:val="00704EDB"/>
    <w:rsid w:val="00706101"/>
    <w:rsid w:val="00707072"/>
    <w:rsid w:val="00707D61"/>
    <w:rsid w:val="00712287"/>
    <w:rsid w:val="00712772"/>
    <w:rsid w:val="00713884"/>
    <w:rsid w:val="00713A38"/>
    <w:rsid w:val="00713C68"/>
    <w:rsid w:val="00713ECB"/>
    <w:rsid w:val="007148D3"/>
    <w:rsid w:val="0071560C"/>
    <w:rsid w:val="00715B9A"/>
    <w:rsid w:val="00723481"/>
    <w:rsid w:val="00724137"/>
    <w:rsid w:val="007252BD"/>
    <w:rsid w:val="007257D0"/>
    <w:rsid w:val="00725D39"/>
    <w:rsid w:val="00726EA6"/>
    <w:rsid w:val="00727208"/>
    <w:rsid w:val="00727680"/>
    <w:rsid w:val="00727693"/>
    <w:rsid w:val="0073462C"/>
    <w:rsid w:val="007348B1"/>
    <w:rsid w:val="007362A6"/>
    <w:rsid w:val="00736D7D"/>
    <w:rsid w:val="00737A24"/>
    <w:rsid w:val="00737EF9"/>
    <w:rsid w:val="00740E58"/>
    <w:rsid w:val="007445A0"/>
    <w:rsid w:val="0074524B"/>
    <w:rsid w:val="00746524"/>
    <w:rsid w:val="007465D0"/>
    <w:rsid w:val="00747D8B"/>
    <w:rsid w:val="00751228"/>
    <w:rsid w:val="00754A73"/>
    <w:rsid w:val="0075615C"/>
    <w:rsid w:val="007571E1"/>
    <w:rsid w:val="007604B2"/>
    <w:rsid w:val="00760FD6"/>
    <w:rsid w:val="007647BD"/>
    <w:rsid w:val="00765281"/>
    <w:rsid w:val="00765D6D"/>
    <w:rsid w:val="00766BAD"/>
    <w:rsid w:val="007676DC"/>
    <w:rsid w:val="007709F9"/>
    <w:rsid w:val="007729A2"/>
    <w:rsid w:val="00774FF0"/>
    <w:rsid w:val="007755F2"/>
    <w:rsid w:val="00776971"/>
    <w:rsid w:val="0077698B"/>
    <w:rsid w:val="00776A9B"/>
    <w:rsid w:val="00780A80"/>
    <w:rsid w:val="0078177E"/>
    <w:rsid w:val="0078304C"/>
    <w:rsid w:val="00783673"/>
    <w:rsid w:val="00783C36"/>
    <w:rsid w:val="00784680"/>
    <w:rsid w:val="00785490"/>
    <w:rsid w:val="00786BC9"/>
    <w:rsid w:val="00787FBC"/>
    <w:rsid w:val="007925EA"/>
    <w:rsid w:val="00792E0A"/>
    <w:rsid w:val="00793CD8"/>
    <w:rsid w:val="00794C45"/>
    <w:rsid w:val="00795C92"/>
    <w:rsid w:val="00796231"/>
    <w:rsid w:val="007A1CB3"/>
    <w:rsid w:val="007A1CB4"/>
    <w:rsid w:val="007A306F"/>
    <w:rsid w:val="007A43A6"/>
    <w:rsid w:val="007A4709"/>
    <w:rsid w:val="007A4C5A"/>
    <w:rsid w:val="007A58A6"/>
    <w:rsid w:val="007A59DA"/>
    <w:rsid w:val="007A6A0A"/>
    <w:rsid w:val="007B3D2D"/>
    <w:rsid w:val="007B4FF2"/>
    <w:rsid w:val="007B50AE"/>
    <w:rsid w:val="007B51DF"/>
    <w:rsid w:val="007B6828"/>
    <w:rsid w:val="007B7D51"/>
    <w:rsid w:val="007C05DD"/>
    <w:rsid w:val="007C0BEE"/>
    <w:rsid w:val="007C2732"/>
    <w:rsid w:val="007C3D18"/>
    <w:rsid w:val="007C3D76"/>
    <w:rsid w:val="007C4B0F"/>
    <w:rsid w:val="007C54E9"/>
    <w:rsid w:val="007C60BF"/>
    <w:rsid w:val="007C6A07"/>
    <w:rsid w:val="007C6E38"/>
    <w:rsid w:val="007C75A1"/>
    <w:rsid w:val="007C77A5"/>
    <w:rsid w:val="007D04E5"/>
    <w:rsid w:val="007D0694"/>
    <w:rsid w:val="007D252A"/>
    <w:rsid w:val="007D3BF0"/>
    <w:rsid w:val="007D4222"/>
    <w:rsid w:val="007D42BC"/>
    <w:rsid w:val="007D4632"/>
    <w:rsid w:val="007D467F"/>
    <w:rsid w:val="007D52EA"/>
    <w:rsid w:val="007D5901"/>
    <w:rsid w:val="007D5BBD"/>
    <w:rsid w:val="007D7526"/>
    <w:rsid w:val="007E230F"/>
    <w:rsid w:val="007E34BB"/>
    <w:rsid w:val="007E4610"/>
    <w:rsid w:val="007E4715"/>
    <w:rsid w:val="007E505B"/>
    <w:rsid w:val="007E7091"/>
    <w:rsid w:val="007F05E1"/>
    <w:rsid w:val="007F2411"/>
    <w:rsid w:val="007F5794"/>
    <w:rsid w:val="007F57DC"/>
    <w:rsid w:val="00800DB2"/>
    <w:rsid w:val="00801909"/>
    <w:rsid w:val="00801C68"/>
    <w:rsid w:val="008030E9"/>
    <w:rsid w:val="00803FAE"/>
    <w:rsid w:val="00804988"/>
    <w:rsid w:val="00805CCC"/>
    <w:rsid w:val="0080605F"/>
    <w:rsid w:val="00807786"/>
    <w:rsid w:val="00811FCB"/>
    <w:rsid w:val="00815364"/>
    <w:rsid w:val="008158D6"/>
    <w:rsid w:val="00817196"/>
    <w:rsid w:val="008235DB"/>
    <w:rsid w:val="0082397F"/>
    <w:rsid w:val="00824AB4"/>
    <w:rsid w:val="00824C12"/>
    <w:rsid w:val="00825C42"/>
    <w:rsid w:val="00825D25"/>
    <w:rsid w:val="008269C7"/>
    <w:rsid w:val="00827455"/>
    <w:rsid w:val="00827D6F"/>
    <w:rsid w:val="00831A90"/>
    <w:rsid w:val="0083450C"/>
    <w:rsid w:val="00834FED"/>
    <w:rsid w:val="00836897"/>
    <w:rsid w:val="008376AC"/>
    <w:rsid w:val="008444E8"/>
    <w:rsid w:val="00844E80"/>
    <w:rsid w:val="00846FE7"/>
    <w:rsid w:val="00855F0E"/>
    <w:rsid w:val="00856911"/>
    <w:rsid w:val="008578B5"/>
    <w:rsid w:val="008611C6"/>
    <w:rsid w:val="0086207B"/>
    <w:rsid w:val="00862839"/>
    <w:rsid w:val="008639E2"/>
    <w:rsid w:val="00864A4B"/>
    <w:rsid w:val="00865D4E"/>
    <w:rsid w:val="008677FD"/>
    <w:rsid w:val="00870321"/>
    <w:rsid w:val="008706D4"/>
    <w:rsid w:val="00870F8A"/>
    <w:rsid w:val="0087147B"/>
    <w:rsid w:val="008719A4"/>
    <w:rsid w:val="00871D23"/>
    <w:rsid w:val="00874312"/>
    <w:rsid w:val="0087437C"/>
    <w:rsid w:val="00875CD7"/>
    <w:rsid w:val="008764E3"/>
    <w:rsid w:val="00876B4D"/>
    <w:rsid w:val="008779BC"/>
    <w:rsid w:val="00877F18"/>
    <w:rsid w:val="00881503"/>
    <w:rsid w:val="0088182E"/>
    <w:rsid w:val="00882019"/>
    <w:rsid w:val="0088689F"/>
    <w:rsid w:val="00887337"/>
    <w:rsid w:val="008941E3"/>
    <w:rsid w:val="00894A88"/>
    <w:rsid w:val="00895386"/>
    <w:rsid w:val="0089565D"/>
    <w:rsid w:val="00895E6C"/>
    <w:rsid w:val="00897B97"/>
    <w:rsid w:val="008A1FC3"/>
    <w:rsid w:val="008A21FF"/>
    <w:rsid w:val="008A2CE2"/>
    <w:rsid w:val="008A30AC"/>
    <w:rsid w:val="008A44B8"/>
    <w:rsid w:val="008A51A8"/>
    <w:rsid w:val="008A54C7"/>
    <w:rsid w:val="008A5C18"/>
    <w:rsid w:val="008A77D8"/>
    <w:rsid w:val="008A7D12"/>
    <w:rsid w:val="008B0483"/>
    <w:rsid w:val="008B120C"/>
    <w:rsid w:val="008B219C"/>
    <w:rsid w:val="008B490F"/>
    <w:rsid w:val="008B51A0"/>
    <w:rsid w:val="008B592A"/>
    <w:rsid w:val="008B6C62"/>
    <w:rsid w:val="008B7B5C"/>
    <w:rsid w:val="008C0C99"/>
    <w:rsid w:val="008C2017"/>
    <w:rsid w:val="008C4958"/>
    <w:rsid w:val="008C4BAA"/>
    <w:rsid w:val="008C56E6"/>
    <w:rsid w:val="008C6AE8"/>
    <w:rsid w:val="008C7573"/>
    <w:rsid w:val="008D00A5"/>
    <w:rsid w:val="008D223B"/>
    <w:rsid w:val="008D2D1D"/>
    <w:rsid w:val="008D34F1"/>
    <w:rsid w:val="008D39D8"/>
    <w:rsid w:val="008D6300"/>
    <w:rsid w:val="008D6D1A"/>
    <w:rsid w:val="008E065E"/>
    <w:rsid w:val="008E0927"/>
    <w:rsid w:val="008E1810"/>
    <w:rsid w:val="008E1909"/>
    <w:rsid w:val="008F13D1"/>
    <w:rsid w:val="008F1814"/>
    <w:rsid w:val="008F1C4E"/>
    <w:rsid w:val="008F1EAB"/>
    <w:rsid w:val="008F33DC"/>
    <w:rsid w:val="008F477F"/>
    <w:rsid w:val="00900A9F"/>
    <w:rsid w:val="009020CC"/>
    <w:rsid w:val="00902350"/>
    <w:rsid w:val="0090336B"/>
    <w:rsid w:val="009035D3"/>
    <w:rsid w:val="009053AA"/>
    <w:rsid w:val="00905BD4"/>
    <w:rsid w:val="00906939"/>
    <w:rsid w:val="00910B7D"/>
    <w:rsid w:val="00910C4C"/>
    <w:rsid w:val="00911B5C"/>
    <w:rsid w:val="00911DFB"/>
    <w:rsid w:val="009139D9"/>
    <w:rsid w:val="00914AD8"/>
    <w:rsid w:val="00916079"/>
    <w:rsid w:val="009172C1"/>
    <w:rsid w:val="00917CE9"/>
    <w:rsid w:val="00920BF2"/>
    <w:rsid w:val="00921E01"/>
    <w:rsid w:val="00922010"/>
    <w:rsid w:val="009261B5"/>
    <w:rsid w:val="00927913"/>
    <w:rsid w:val="00930510"/>
    <w:rsid w:val="00931BD9"/>
    <w:rsid w:val="00932F73"/>
    <w:rsid w:val="0093374D"/>
    <w:rsid w:val="00933771"/>
    <w:rsid w:val="00933A38"/>
    <w:rsid w:val="009368F3"/>
    <w:rsid w:val="00941636"/>
    <w:rsid w:val="00943742"/>
    <w:rsid w:val="00943898"/>
    <w:rsid w:val="0094556C"/>
    <w:rsid w:val="00945C05"/>
    <w:rsid w:val="00946945"/>
    <w:rsid w:val="00947713"/>
    <w:rsid w:val="00950537"/>
    <w:rsid w:val="00950DE7"/>
    <w:rsid w:val="00952C47"/>
    <w:rsid w:val="00953920"/>
    <w:rsid w:val="00953D47"/>
    <w:rsid w:val="00954CD7"/>
    <w:rsid w:val="009550A3"/>
    <w:rsid w:val="0095681E"/>
    <w:rsid w:val="009572D4"/>
    <w:rsid w:val="00957E15"/>
    <w:rsid w:val="00960B00"/>
    <w:rsid w:val="00961921"/>
    <w:rsid w:val="00962A90"/>
    <w:rsid w:val="0096374E"/>
    <w:rsid w:val="0096430A"/>
    <w:rsid w:val="00964891"/>
    <w:rsid w:val="00964F91"/>
    <w:rsid w:val="0096554B"/>
    <w:rsid w:val="0096584A"/>
    <w:rsid w:val="00967098"/>
    <w:rsid w:val="00971F08"/>
    <w:rsid w:val="009736BF"/>
    <w:rsid w:val="00973A4A"/>
    <w:rsid w:val="00973B62"/>
    <w:rsid w:val="00974929"/>
    <w:rsid w:val="0097591E"/>
    <w:rsid w:val="0097603D"/>
    <w:rsid w:val="00976949"/>
    <w:rsid w:val="0097722B"/>
    <w:rsid w:val="00980477"/>
    <w:rsid w:val="0098072D"/>
    <w:rsid w:val="00982BCC"/>
    <w:rsid w:val="00983BAA"/>
    <w:rsid w:val="00985253"/>
    <w:rsid w:val="009853B3"/>
    <w:rsid w:val="00985EBD"/>
    <w:rsid w:val="00986727"/>
    <w:rsid w:val="00990630"/>
    <w:rsid w:val="00991761"/>
    <w:rsid w:val="00994DCA"/>
    <w:rsid w:val="009960EC"/>
    <w:rsid w:val="009965A3"/>
    <w:rsid w:val="0099697C"/>
    <w:rsid w:val="009970DD"/>
    <w:rsid w:val="009A0FBA"/>
    <w:rsid w:val="009A1601"/>
    <w:rsid w:val="009A187D"/>
    <w:rsid w:val="009A3BB6"/>
    <w:rsid w:val="009A462D"/>
    <w:rsid w:val="009A5CBA"/>
    <w:rsid w:val="009A6AC8"/>
    <w:rsid w:val="009A77E4"/>
    <w:rsid w:val="009B1634"/>
    <w:rsid w:val="009B1F30"/>
    <w:rsid w:val="009B3AC2"/>
    <w:rsid w:val="009B3DE4"/>
    <w:rsid w:val="009B4DF4"/>
    <w:rsid w:val="009B5512"/>
    <w:rsid w:val="009B564E"/>
    <w:rsid w:val="009B7749"/>
    <w:rsid w:val="009B7E87"/>
    <w:rsid w:val="009C0007"/>
    <w:rsid w:val="009C0169"/>
    <w:rsid w:val="009C17FC"/>
    <w:rsid w:val="009C1869"/>
    <w:rsid w:val="009C403E"/>
    <w:rsid w:val="009C6222"/>
    <w:rsid w:val="009D02A9"/>
    <w:rsid w:val="009D0FC4"/>
    <w:rsid w:val="009D4CDE"/>
    <w:rsid w:val="009D4FF0"/>
    <w:rsid w:val="009D6026"/>
    <w:rsid w:val="009D703C"/>
    <w:rsid w:val="009D718F"/>
    <w:rsid w:val="009E068F"/>
    <w:rsid w:val="009E14E0"/>
    <w:rsid w:val="009E35DB"/>
    <w:rsid w:val="009E38C5"/>
    <w:rsid w:val="009E47A3"/>
    <w:rsid w:val="009E73AD"/>
    <w:rsid w:val="009F08F3"/>
    <w:rsid w:val="009F0D22"/>
    <w:rsid w:val="009F2FE1"/>
    <w:rsid w:val="009F344F"/>
    <w:rsid w:val="009F46C8"/>
    <w:rsid w:val="009F49EA"/>
    <w:rsid w:val="009F5EC4"/>
    <w:rsid w:val="009F695A"/>
    <w:rsid w:val="00A00145"/>
    <w:rsid w:val="00A014C4"/>
    <w:rsid w:val="00A01DE5"/>
    <w:rsid w:val="00A031D8"/>
    <w:rsid w:val="00A048A8"/>
    <w:rsid w:val="00A04F49"/>
    <w:rsid w:val="00A11B9D"/>
    <w:rsid w:val="00A13E54"/>
    <w:rsid w:val="00A168E2"/>
    <w:rsid w:val="00A17410"/>
    <w:rsid w:val="00A179B3"/>
    <w:rsid w:val="00A17F63"/>
    <w:rsid w:val="00A2193B"/>
    <w:rsid w:val="00A21D63"/>
    <w:rsid w:val="00A2351A"/>
    <w:rsid w:val="00A24895"/>
    <w:rsid w:val="00A264A9"/>
    <w:rsid w:val="00A26DCF"/>
    <w:rsid w:val="00A27785"/>
    <w:rsid w:val="00A30187"/>
    <w:rsid w:val="00A30A77"/>
    <w:rsid w:val="00A3211B"/>
    <w:rsid w:val="00A3448A"/>
    <w:rsid w:val="00A35259"/>
    <w:rsid w:val="00A36297"/>
    <w:rsid w:val="00A41E2B"/>
    <w:rsid w:val="00A42914"/>
    <w:rsid w:val="00A44346"/>
    <w:rsid w:val="00A4493C"/>
    <w:rsid w:val="00A45B74"/>
    <w:rsid w:val="00A52E1D"/>
    <w:rsid w:val="00A53483"/>
    <w:rsid w:val="00A54245"/>
    <w:rsid w:val="00A54426"/>
    <w:rsid w:val="00A555E5"/>
    <w:rsid w:val="00A57A06"/>
    <w:rsid w:val="00A6044E"/>
    <w:rsid w:val="00A61499"/>
    <w:rsid w:val="00A62A77"/>
    <w:rsid w:val="00A63483"/>
    <w:rsid w:val="00A64CA2"/>
    <w:rsid w:val="00A657D7"/>
    <w:rsid w:val="00A660AC"/>
    <w:rsid w:val="00A667FC"/>
    <w:rsid w:val="00A67313"/>
    <w:rsid w:val="00A67BEA"/>
    <w:rsid w:val="00A67E6C"/>
    <w:rsid w:val="00A71B99"/>
    <w:rsid w:val="00A739D0"/>
    <w:rsid w:val="00A761D4"/>
    <w:rsid w:val="00A77EC4"/>
    <w:rsid w:val="00A818A2"/>
    <w:rsid w:val="00A81B6F"/>
    <w:rsid w:val="00A83C72"/>
    <w:rsid w:val="00A858CF"/>
    <w:rsid w:val="00A861B4"/>
    <w:rsid w:val="00A92879"/>
    <w:rsid w:val="00A9442A"/>
    <w:rsid w:val="00A9713A"/>
    <w:rsid w:val="00AA016F"/>
    <w:rsid w:val="00AA1705"/>
    <w:rsid w:val="00AA1D1F"/>
    <w:rsid w:val="00AA1ED6"/>
    <w:rsid w:val="00AA51D6"/>
    <w:rsid w:val="00AA741B"/>
    <w:rsid w:val="00AB0BC8"/>
    <w:rsid w:val="00AB11CA"/>
    <w:rsid w:val="00AB131D"/>
    <w:rsid w:val="00AB14D9"/>
    <w:rsid w:val="00AB297A"/>
    <w:rsid w:val="00AB4AB8"/>
    <w:rsid w:val="00AB4CEA"/>
    <w:rsid w:val="00AB642D"/>
    <w:rsid w:val="00AB655E"/>
    <w:rsid w:val="00AC007F"/>
    <w:rsid w:val="00AC07BF"/>
    <w:rsid w:val="00AC2ECD"/>
    <w:rsid w:val="00AC3119"/>
    <w:rsid w:val="00AC49FB"/>
    <w:rsid w:val="00AC51F0"/>
    <w:rsid w:val="00AC5769"/>
    <w:rsid w:val="00AC5A10"/>
    <w:rsid w:val="00AC6FA1"/>
    <w:rsid w:val="00AC7209"/>
    <w:rsid w:val="00AD0AA3"/>
    <w:rsid w:val="00AD1EBB"/>
    <w:rsid w:val="00AD2BC9"/>
    <w:rsid w:val="00AD2ED0"/>
    <w:rsid w:val="00AD3508"/>
    <w:rsid w:val="00AD3CEB"/>
    <w:rsid w:val="00AD3F94"/>
    <w:rsid w:val="00AD4A5A"/>
    <w:rsid w:val="00AD4DD8"/>
    <w:rsid w:val="00AD6E11"/>
    <w:rsid w:val="00AE0F9F"/>
    <w:rsid w:val="00AE1FB2"/>
    <w:rsid w:val="00AE27AC"/>
    <w:rsid w:val="00AE38F4"/>
    <w:rsid w:val="00AE40E0"/>
    <w:rsid w:val="00AE4DBA"/>
    <w:rsid w:val="00AE4F07"/>
    <w:rsid w:val="00AE6654"/>
    <w:rsid w:val="00AF1C5D"/>
    <w:rsid w:val="00AF42D7"/>
    <w:rsid w:val="00AF4EB9"/>
    <w:rsid w:val="00B006FE"/>
    <w:rsid w:val="00B007CB"/>
    <w:rsid w:val="00B0209E"/>
    <w:rsid w:val="00B02AA9"/>
    <w:rsid w:val="00B02FA3"/>
    <w:rsid w:val="00B04E67"/>
    <w:rsid w:val="00B05084"/>
    <w:rsid w:val="00B05E70"/>
    <w:rsid w:val="00B068D9"/>
    <w:rsid w:val="00B10A38"/>
    <w:rsid w:val="00B11231"/>
    <w:rsid w:val="00B1264B"/>
    <w:rsid w:val="00B152D5"/>
    <w:rsid w:val="00B15432"/>
    <w:rsid w:val="00B157F9"/>
    <w:rsid w:val="00B16658"/>
    <w:rsid w:val="00B20256"/>
    <w:rsid w:val="00B20D09"/>
    <w:rsid w:val="00B20F76"/>
    <w:rsid w:val="00B22B20"/>
    <w:rsid w:val="00B2763F"/>
    <w:rsid w:val="00B27AAC"/>
    <w:rsid w:val="00B30929"/>
    <w:rsid w:val="00B372AA"/>
    <w:rsid w:val="00B379E3"/>
    <w:rsid w:val="00B40060"/>
    <w:rsid w:val="00B40445"/>
    <w:rsid w:val="00B409E0"/>
    <w:rsid w:val="00B41888"/>
    <w:rsid w:val="00B45A52"/>
    <w:rsid w:val="00B45CDF"/>
    <w:rsid w:val="00B46175"/>
    <w:rsid w:val="00B47F8F"/>
    <w:rsid w:val="00B548B7"/>
    <w:rsid w:val="00B664C7"/>
    <w:rsid w:val="00B71108"/>
    <w:rsid w:val="00B7164A"/>
    <w:rsid w:val="00B71A26"/>
    <w:rsid w:val="00B739F6"/>
    <w:rsid w:val="00B76B4E"/>
    <w:rsid w:val="00B80E87"/>
    <w:rsid w:val="00B81A6C"/>
    <w:rsid w:val="00B826E8"/>
    <w:rsid w:val="00B84604"/>
    <w:rsid w:val="00B85DE5"/>
    <w:rsid w:val="00B902A2"/>
    <w:rsid w:val="00B90480"/>
    <w:rsid w:val="00B90F73"/>
    <w:rsid w:val="00B922ED"/>
    <w:rsid w:val="00B93B59"/>
    <w:rsid w:val="00B9406A"/>
    <w:rsid w:val="00B95B7D"/>
    <w:rsid w:val="00B967EB"/>
    <w:rsid w:val="00B96EE0"/>
    <w:rsid w:val="00B978E6"/>
    <w:rsid w:val="00BA1D7A"/>
    <w:rsid w:val="00BA2280"/>
    <w:rsid w:val="00BA2A08"/>
    <w:rsid w:val="00BA411A"/>
    <w:rsid w:val="00BA5176"/>
    <w:rsid w:val="00BA56D2"/>
    <w:rsid w:val="00BA59AC"/>
    <w:rsid w:val="00BA5FBF"/>
    <w:rsid w:val="00BA76E0"/>
    <w:rsid w:val="00BB11C8"/>
    <w:rsid w:val="00BB146E"/>
    <w:rsid w:val="00BB2A25"/>
    <w:rsid w:val="00BB4363"/>
    <w:rsid w:val="00BB51E9"/>
    <w:rsid w:val="00BC03BA"/>
    <w:rsid w:val="00BC0FDC"/>
    <w:rsid w:val="00BC3053"/>
    <w:rsid w:val="00BC4D2E"/>
    <w:rsid w:val="00BD3167"/>
    <w:rsid w:val="00BD4789"/>
    <w:rsid w:val="00BD48AC"/>
    <w:rsid w:val="00BD5F1A"/>
    <w:rsid w:val="00BE1234"/>
    <w:rsid w:val="00BE2BAD"/>
    <w:rsid w:val="00BE2FA6"/>
    <w:rsid w:val="00BE333F"/>
    <w:rsid w:val="00BE5B4D"/>
    <w:rsid w:val="00BE6CDF"/>
    <w:rsid w:val="00BE7406"/>
    <w:rsid w:val="00BE7603"/>
    <w:rsid w:val="00BF3279"/>
    <w:rsid w:val="00BF558D"/>
    <w:rsid w:val="00BF56D2"/>
    <w:rsid w:val="00BF5F13"/>
    <w:rsid w:val="00BF74C7"/>
    <w:rsid w:val="00C015F1"/>
    <w:rsid w:val="00C01F33"/>
    <w:rsid w:val="00C02806"/>
    <w:rsid w:val="00C02CC6"/>
    <w:rsid w:val="00C040F7"/>
    <w:rsid w:val="00C044AB"/>
    <w:rsid w:val="00C05706"/>
    <w:rsid w:val="00C05C56"/>
    <w:rsid w:val="00C07377"/>
    <w:rsid w:val="00C10478"/>
    <w:rsid w:val="00C11E42"/>
    <w:rsid w:val="00C12107"/>
    <w:rsid w:val="00C13491"/>
    <w:rsid w:val="00C14D4B"/>
    <w:rsid w:val="00C154BB"/>
    <w:rsid w:val="00C164BD"/>
    <w:rsid w:val="00C1676A"/>
    <w:rsid w:val="00C1778F"/>
    <w:rsid w:val="00C26DBE"/>
    <w:rsid w:val="00C279B5"/>
    <w:rsid w:val="00C27C45"/>
    <w:rsid w:val="00C3204B"/>
    <w:rsid w:val="00C32ABD"/>
    <w:rsid w:val="00C32E0E"/>
    <w:rsid w:val="00C3374B"/>
    <w:rsid w:val="00C33C84"/>
    <w:rsid w:val="00C36423"/>
    <w:rsid w:val="00C3719D"/>
    <w:rsid w:val="00C37CB2"/>
    <w:rsid w:val="00C4363A"/>
    <w:rsid w:val="00C43B1A"/>
    <w:rsid w:val="00C455F8"/>
    <w:rsid w:val="00C45D05"/>
    <w:rsid w:val="00C473A5"/>
    <w:rsid w:val="00C501B0"/>
    <w:rsid w:val="00C52B12"/>
    <w:rsid w:val="00C52EC4"/>
    <w:rsid w:val="00C54809"/>
    <w:rsid w:val="00C54995"/>
    <w:rsid w:val="00C54D41"/>
    <w:rsid w:val="00C56D86"/>
    <w:rsid w:val="00C57D58"/>
    <w:rsid w:val="00C60783"/>
    <w:rsid w:val="00C64107"/>
    <w:rsid w:val="00C64223"/>
    <w:rsid w:val="00C64672"/>
    <w:rsid w:val="00C66275"/>
    <w:rsid w:val="00C67AFC"/>
    <w:rsid w:val="00C705A8"/>
    <w:rsid w:val="00C70697"/>
    <w:rsid w:val="00C72093"/>
    <w:rsid w:val="00C72388"/>
    <w:rsid w:val="00C7290C"/>
    <w:rsid w:val="00C72EF4"/>
    <w:rsid w:val="00C744FE"/>
    <w:rsid w:val="00C75B72"/>
    <w:rsid w:val="00C75D2F"/>
    <w:rsid w:val="00C767BE"/>
    <w:rsid w:val="00C76E3C"/>
    <w:rsid w:val="00C81568"/>
    <w:rsid w:val="00C834A8"/>
    <w:rsid w:val="00C85DDE"/>
    <w:rsid w:val="00C85F20"/>
    <w:rsid w:val="00C878F4"/>
    <w:rsid w:val="00C9027A"/>
    <w:rsid w:val="00C9068E"/>
    <w:rsid w:val="00C93814"/>
    <w:rsid w:val="00C93C4B"/>
    <w:rsid w:val="00C944AB"/>
    <w:rsid w:val="00C94C5E"/>
    <w:rsid w:val="00C95B40"/>
    <w:rsid w:val="00CA1ED8"/>
    <w:rsid w:val="00CA30D6"/>
    <w:rsid w:val="00CA3811"/>
    <w:rsid w:val="00CA55DC"/>
    <w:rsid w:val="00CA635C"/>
    <w:rsid w:val="00CB17E1"/>
    <w:rsid w:val="00CB1F63"/>
    <w:rsid w:val="00CB2BE4"/>
    <w:rsid w:val="00CB7170"/>
    <w:rsid w:val="00CB779B"/>
    <w:rsid w:val="00CC040E"/>
    <w:rsid w:val="00CC07F7"/>
    <w:rsid w:val="00CC111F"/>
    <w:rsid w:val="00CC2011"/>
    <w:rsid w:val="00CC3EA0"/>
    <w:rsid w:val="00CC41ED"/>
    <w:rsid w:val="00CC5236"/>
    <w:rsid w:val="00CC7B45"/>
    <w:rsid w:val="00CD0F5B"/>
    <w:rsid w:val="00CD1188"/>
    <w:rsid w:val="00CD1AB6"/>
    <w:rsid w:val="00CD2E8C"/>
    <w:rsid w:val="00CD2ED1"/>
    <w:rsid w:val="00CD337B"/>
    <w:rsid w:val="00CD4359"/>
    <w:rsid w:val="00CD49B3"/>
    <w:rsid w:val="00CD4A0C"/>
    <w:rsid w:val="00CE0424"/>
    <w:rsid w:val="00CE27C1"/>
    <w:rsid w:val="00CE4BE2"/>
    <w:rsid w:val="00CE7561"/>
    <w:rsid w:val="00CE78D9"/>
    <w:rsid w:val="00CF1354"/>
    <w:rsid w:val="00CF3B1F"/>
    <w:rsid w:val="00CF3BF6"/>
    <w:rsid w:val="00CF625B"/>
    <w:rsid w:val="00CF687E"/>
    <w:rsid w:val="00D0349B"/>
    <w:rsid w:val="00D05853"/>
    <w:rsid w:val="00D05DC2"/>
    <w:rsid w:val="00D06337"/>
    <w:rsid w:val="00D0705D"/>
    <w:rsid w:val="00D10249"/>
    <w:rsid w:val="00D11292"/>
    <w:rsid w:val="00D115C3"/>
    <w:rsid w:val="00D11897"/>
    <w:rsid w:val="00D119D6"/>
    <w:rsid w:val="00D12922"/>
    <w:rsid w:val="00D13135"/>
    <w:rsid w:val="00D13E4E"/>
    <w:rsid w:val="00D15A98"/>
    <w:rsid w:val="00D16150"/>
    <w:rsid w:val="00D17C74"/>
    <w:rsid w:val="00D239A7"/>
    <w:rsid w:val="00D23F47"/>
    <w:rsid w:val="00D25CD1"/>
    <w:rsid w:val="00D26D2D"/>
    <w:rsid w:val="00D26F20"/>
    <w:rsid w:val="00D27DEB"/>
    <w:rsid w:val="00D31BCE"/>
    <w:rsid w:val="00D34054"/>
    <w:rsid w:val="00D36914"/>
    <w:rsid w:val="00D36E71"/>
    <w:rsid w:val="00D37D87"/>
    <w:rsid w:val="00D40B33"/>
    <w:rsid w:val="00D410CD"/>
    <w:rsid w:val="00D4318F"/>
    <w:rsid w:val="00D438BF"/>
    <w:rsid w:val="00D440F8"/>
    <w:rsid w:val="00D45AFD"/>
    <w:rsid w:val="00D46ED1"/>
    <w:rsid w:val="00D546FF"/>
    <w:rsid w:val="00D55AD5"/>
    <w:rsid w:val="00D576CA"/>
    <w:rsid w:val="00D57C60"/>
    <w:rsid w:val="00D605E4"/>
    <w:rsid w:val="00D60D8D"/>
    <w:rsid w:val="00D61AF5"/>
    <w:rsid w:val="00D652B5"/>
    <w:rsid w:val="00D66155"/>
    <w:rsid w:val="00D661A3"/>
    <w:rsid w:val="00D6635D"/>
    <w:rsid w:val="00D67865"/>
    <w:rsid w:val="00D708B0"/>
    <w:rsid w:val="00D764CA"/>
    <w:rsid w:val="00D76BF3"/>
    <w:rsid w:val="00D77B1D"/>
    <w:rsid w:val="00D8021F"/>
    <w:rsid w:val="00D80383"/>
    <w:rsid w:val="00D823C6"/>
    <w:rsid w:val="00D82479"/>
    <w:rsid w:val="00D82C80"/>
    <w:rsid w:val="00D82DDA"/>
    <w:rsid w:val="00D82F02"/>
    <w:rsid w:val="00D8327F"/>
    <w:rsid w:val="00D83BCB"/>
    <w:rsid w:val="00D86CA3"/>
    <w:rsid w:val="00D871CE"/>
    <w:rsid w:val="00D8744A"/>
    <w:rsid w:val="00D9196D"/>
    <w:rsid w:val="00D92982"/>
    <w:rsid w:val="00D95AD5"/>
    <w:rsid w:val="00D9725E"/>
    <w:rsid w:val="00DA305E"/>
    <w:rsid w:val="00DA5417"/>
    <w:rsid w:val="00DA563C"/>
    <w:rsid w:val="00DA56E8"/>
    <w:rsid w:val="00DA5F00"/>
    <w:rsid w:val="00DA78CD"/>
    <w:rsid w:val="00DB0A9F"/>
    <w:rsid w:val="00DB377D"/>
    <w:rsid w:val="00DB64FF"/>
    <w:rsid w:val="00DC2D36"/>
    <w:rsid w:val="00DC2F7A"/>
    <w:rsid w:val="00DC53EF"/>
    <w:rsid w:val="00DD0263"/>
    <w:rsid w:val="00DD2252"/>
    <w:rsid w:val="00DD3E91"/>
    <w:rsid w:val="00DD45C4"/>
    <w:rsid w:val="00DD52A0"/>
    <w:rsid w:val="00DE234C"/>
    <w:rsid w:val="00DE248A"/>
    <w:rsid w:val="00DE4182"/>
    <w:rsid w:val="00DE4A6E"/>
    <w:rsid w:val="00DE5608"/>
    <w:rsid w:val="00DE58D0"/>
    <w:rsid w:val="00DE654F"/>
    <w:rsid w:val="00DF08D7"/>
    <w:rsid w:val="00DF0B6E"/>
    <w:rsid w:val="00DF15E0"/>
    <w:rsid w:val="00DF2A54"/>
    <w:rsid w:val="00DF37A0"/>
    <w:rsid w:val="00E0799C"/>
    <w:rsid w:val="00E101E3"/>
    <w:rsid w:val="00E10CA3"/>
    <w:rsid w:val="00E110E7"/>
    <w:rsid w:val="00E1185E"/>
    <w:rsid w:val="00E11B20"/>
    <w:rsid w:val="00E14CCA"/>
    <w:rsid w:val="00E153DF"/>
    <w:rsid w:val="00E17FA2"/>
    <w:rsid w:val="00E22330"/>
    <w:rsid w:val="00E23626"/>
    <w:rsid w:val="00E24232"/>
    <w:rsid w:val="00E258E4"/>
    <w:rsid w:val="00E27348"/>
    <w:rsid w:val="00E30B5A"/>
    <w:rsid w:val="00E30E8E"/>
    <w:rsid w:val="00E30FB6"/>
    <w:rsid w:val="00E3123D"/>
    <w:rsid w:val="00E31461"/>
    <w:rsid w:val="00E31D43"/>
    <w:rsid w:val="00E32608"/>
    <w:rsid w:val="00E32B7F"/>
    <w:rsid w:val="00E332AB"/>
    <w:rsid w:val="00E34188"/>
    <w:rsid w:val="00E34B6E"/>
    <w:rsid w:val="00E35559"/>
    <w:rsid w:val="00E356C8"/>
    <w:rsid w:val="00E3723A"/>
    <w:rsid w:val="00E37860"/>
    <w:rsid w:val="00E40179"/>
    <w:rsid w:val="00E446F1"/>
    <w:rsid w:val="00E4662C"/>
    <w:rsid w:val="00E46886"/>
    <w:rsid w:val="00E47AEF"/>
    <w:rsid w:val="00E47D86"/>
    <w:rsid w:val="00E516A0"/>
    <w:rsid w:val="00E5196F"/>
    <w:rsid w:val="00E522BF"/>
    <w:rsid w:val="00E53B75"/>
    <w:rsid w:val="00E54E3B"/>
    <w:rsid w:val="00E5524B"/>
    <w:rsid w:val="00E56FD3"/>
    <w:rsid w:val="00E57565"/>
    <w:rsid w:val="00E61AEE"/>
    <w:rsid w:val="00E63838"/>
    <w:rsid w:val="00E64434"/>
    <w:rsid w:val="00E65A9A"/>
    <w:rsid w:val="00E66695"/>
    <w:rsid w:val="00E66DA1"/>
    <w:rsid w:val="00E673A0"/>
    <w:rsid w:val="00E67C51"/>
    <w:rsid w:val="00E70EAD"/>
    <w:rsid w:val="00E72116"/>
    <w:rsid w:val="00E72EFC"/>
    <w:rsid w:val="00E75003"/>
    <w:rsid w:val="00E758EC"/>
    <w:rsid w:val="00E8234C"/>
    <w:rsid w:val="00E83AA9"/>
    <w:rsid w:val="00E8489B"/>
    <w:rsid w:val="00E85928"/>
    <w:rsid w:val="00E86477"/>
    <w:rsid w:val="00E87822"/>
    <w:rsid w:val="00E90395"/>
    <w:rsid w:val="00E90E49"/>
    <w:rsid w:val="00E917F9"/>
    <w:rsid w:val="00E9291C"/>
    <w:rsid w:val="00E93FFE"/>
    <w:rsid w:val="00E94F8A"/>
    <w:rsid w:val="00E950B5"/>
    <w:rsid w:val="00EA4879"/>
    <w:rsid w:val="00EA6EB8"/>
    <w:rsid w:val="00EA70C2"/>
    <w:rsid w:val="00EA7A41"/>
    <w:rsid w:val="00EB077B"/>
    <w:rsid w:val="00EB31F8"/>
    <w:rsid w:val="00EB4EA2"/>
    <w:rsid w:val="00EC1BBD"/>
    <w:rsid w:val="00EC24D5"/>
    <w:rsid w:val="00EC27C6"/>
    <w:rsid w:val="00EC4207"/>
    <w:rsid w:val="00EC5653"/>
    <w:rsid w:val="00EC71CE"/>
    <w:rsid w:val="00ED1006"/>
    <w:rsid w:val="00ED3E20"/>
    <w:rsid w:val="00ED4753"/>
    <w:rsid w:val="00ED7EBA"/>
    <w:rsid w:val="00EE0D09"/>
    <w:rsid w:val="00EE1F72"/>
    <w:rsid w:val="00EE2672"/>
    <w:rsid w:val="00EE5482"/>
    <w:rsid w:val="00EE668E"/>
    <w:rsid w:val="00EE770D"/>
    <w:rsid w:val="00EE7B4E"/>
    <w:rsid w:val="00EF18FE"/>
    <w:rsid w:val="00EF5787"/>
    <w:rsid w:val="00EF60D0"/>
    <w:rsid w:val="00F00137"/>
    <w:rsid w:val="00F0046D"/>
    <w:rsid w:val="00F02034"/>
    <w:rsid w:val="00F0268D"/>
    <w:rsid w:val="00F04814"/>
    <w:rsid w:val="00F0528D"/>
    <w:rsid w:val="00F05564"/>
    <w:rsid w:val="00F059B4"/>
    <w:rsid w:val="00F06C67"/>
    <w:rsid w:val="00F06DFD"/>
    <w:rsid w:val="00F071D1"/>
    <w:rsid w:val="00F07533"/>
    <w:rsid w:val="00F10629"/>
    <w:rsid w:val="00F1174B"/>
    <w:rsid w:val="00F1213B"/>
    <w:rsid w:val="00F15FA5"/>
    <w:rsid w:val="00F17CCA"/>
    <w:rsid w:val="00F209B7"/>
    <w:rsid w:val="00F2376F"/>
    <w:rsid w:val="00F23D75"/>
    <w:rsid w:val="00F243D8"/>
    <w:rsid w:val="00F24615"/>
    <w:rsid w:val="00F249B0"/>
    <w:rsid w:val="00F2768F"/>
    <w:rsid w:val="00F302ED"/>
    <w:rsid w:val="00F30828"/>
    <w:rsid w:val="00F313D6"/>
    <w:rsid w:val="00F377D4"/>
    <w:rsid w:val="00F40B29"/>
    <w:rsid w:val="00F40F0C"/>
    <w:rsid w:val="00F436B4"/>
    <w:rsid w:val="00F4463E"/>
    <w:rsid w:val="00F45D71"/>
    <w:rsid w:val="00F46353"/>
    <w:rsid w:val="00F47545"/>
    <w:rsid w:val="00F47553"/>
    <w:rsid w:val="00F4766C"/>
    <w:rsid w:val="00F5060E"/>
    <w:rsid w:val="00F507D1"/>
    <w:rsid w:val="00F516DC"/>
    <w:rsid w:val="00F519CE"/>
    <w:rsid w:val="00F51ADA"/>
    <w:rsid w:val="00F52350"/>
    <w:rsid w:val="00F60203"/>
    <w:rsid w:val="00F607C5"/>
    <w:rsid w:val="00F60DEA"/>
    <w:rsid w:val="00F6238B"/>
    <w:rsid w:val="00F6302A"/>
    <w:rsid w:val="00F63950"/>
    <w:rsid w:val="00F64C2B"/>
    <w:rsid w:val="00F651BE"/>
    <w:rsid w:val="00F67966"/>
    <w:rsid w:val="00F67F53"/>
    <w:rsid w:val="00F703BE"/>
    <w:rsid w:val="00F71F69"/>
    <w:rsid w:val="00F72B72"/>
    <w:rsid w:val="00F72F04"/>
    <w:rsid w:val="00F74BB9"/>
    <w:rsid w:val="00F74D16"/>
    <w:rsid w:val="00F75582"/>
    <w:rsid w:val="00F76EFA"/>
    <w:rsid w:val="00F804BE"/>
    <w:rsid w:val="00F817CE"/>
    <w:rsid w:val="00F819BA"/>
    <w:rsid w:val="00F83DC7"/>
    <w:rsid w:val="00F8456C"/>
    <w:rsid w:val="00F859D8"/>
    <w:rsid w:val="00F85A7B"/>
    <w:rsid w:val="00F868F5"/>
    <w:rsid w:val="00F86A95"/>
    <w:rsid w:val="00F9056A"/>
    <w:rsid w:val="00F90F8D"/>
    <w:rsid w:val="00F913F1"/>
    <w:rsid w:val="00F925CB"/>
    <w:rsid w:val="00F92782"/>
    <w:rsid w:val="00F93AA9"/>
    <w:rsid w:val="00F96985"/>
    <w:rsid w:val="00F97800"/>
    <w:rsid w:val="00F97838"/>
    <w:rsid w:val="00F97D60"/>
    <w:rsid w:val="00FA294D"/>
    <w:rsid w:val="00FA2BB3"/>
    <w:rsid w:val="00FA3C6D"/>
    <w:rsid w:val="00FA4B99"/>
    <w:rsid w:val="00FB1A0E"/>
    <w:rsid w:val="00FB4C80"/>
    <w:rsid w:val="00FB6A6A"/>
    <w:rsid w:val="00FC2BB7"/>
    <w:rsid w:val="00FC3D55"/>
    <w:rsid w:val="00FC437B"/>
    <w:rsid w:val="00FC6F44"/>
    <w:rsid w:val="00FC7429"/>
    <w:rsid w:val="00FD07F6"/>
    <w:rsid w:val="00FD0CDF"/>
    <w:rsid w:val="00FD16CD"/>
    <w:rsid w:val="00FD1EC8"/>
    <w:rsid w:val="00FD47ED"/>
    <w:rsid w:val="00FD74DB"/>
    <w:rsid w:val="00FD7660"/>
    <w:rsid w:val="00FE0655"/>
    <w:rsid w:val="00FE2365"/>
    <w:rsid w:val="00FE37D7"/>
    <w:rsid w:val="00FE3AB9"/>
    <w:rsid w:val="00FE46F9"/>
    <w:rsid w:val="00FE4C7B"/>
    <w:rsid w:val="00FE4EBF"/>
    <w:rsid w:val="00FE7336"/>
    <w:rsid w:val="00FE787C"/>
    <w:rsid w:val="00FF0463"/>
    <w:rsid w:val="00FF33E9"/>
    <w:rsid w:val="00FF3AB9"/>
    <w:rsid w:val="00FF3CFD"/>
    <w:rsid w:val="00FF45A5"/>
    <w:rsid w:val="00FF57CA"/>
    <w:rsid w:val="00FF5C91"/>
    <w:rsid w:val="00FF66BB"/>
    <w:rsid w:val="29468503"/>
    <w:rsid w:val="31BFA314"/>
    <w:rsid w:val="38284FA1"/>
    <w:rsid w:val="4706B6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0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357D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57D8B"/>
    <w:pPr>
      <w:pBdr>
        <w:top w:val="none" w:sz="0" w:space="0" w:color="auto"/>
      </w:pBdr>
      <w:spacing w:before="180"/>
      <w:outlineLvl w:val="1"/>
    </w:pPr>
    <w:rPr>
      <w:sz w:val="32"/>
    </w:rPr>
  </w:style>
  <w:style w:type="paragraph" w:styleId="Heading3">
    <w:name w:val="heading 3"/>
    <w:basedOn w:val="Heading2"/>
    <w:next w:val="Normal"/>
    <w:link w:val="Heading3Char"/>
    <w:qFormat/>
    <w:rsid w:val="00357D8B"/>
    <w:pPr>
      <w:spacing w:before="120"/>
      <w:outlineLvl w:val="2"/>
    </w:pPr>
    <w:rPr>
      <w:sz w:val="28"/>
    </w:rPr>
  </w:style>
  <w:style w:type="paragraph" w:styleId="Heading4">
    <w:name w:val="heading 4"/>
    <w:basedOn w:val="Heading3"/>
    <w:next w:val="Normal"/>
    <w:link w:val="Heading4Char"/>
    <w:qFormat/>
    <w:rsid w:val="00357D8B"/>
    <w:pPr>
      <w:ind w:left="1418" w:hanging="1418"/>
      <w:outlineLvl w:val="3"/>
    </w:pPr>
    <w:rPr>
      <w:sz w:val="24"/>
    </w:rPr>
  </w:style>
  <w:style w:type="paragraph" w:styleId="Heading5">
    <w:name w:val="heading 5"/>
    <w:basedOn w:val="Heading4"/>
    <w:next w:val="Normal"/>
    <w:link w:val="Heading5Char"/>
    <w:qFormat/>
    <w:rsid w:val="00357D8B"/>
    <w:pPr>
      <w:ind w:left="1701" w:hanging="1701"/>
      <w:outlineLvl w:val="4"/>
    </w:pPr>
    <w:rPr>
      <w:sz w:val="22"/>
    </w:rPr>
  </w:style>
  <w:style w:type="paragraph" w:styleId="Heading6">
    <w:name w:val="heading 6"/>
    <w:basedOn w:val="H6"/>
    <w:next w:val="Normal"/>
    <w:link w:val="Heading6Char"/>
    <w:qFormat/>
    <w:rsid w:val="00357D8B"/>
    <w:pPr>
      <w:outlineLvl w:val="5"/>
    </w:pPr>
  </w:style>
  <w:style w:type="paragraph" w:styleId="Heading7">
    <w:name w:val="heading 7"/>
    <w:basedOn w:val="H6"/>
    <w:next w:val="Normal"/>
    <w:link w:val="Heading7Char"/>
    <w:qFormat/>
    <w:rsid w:val="00357D8B"/>
    <w:pPr>
      <w:outlineLvl w:val="6"/>
    </w:pPr>
  </w:style>
  <w:style w:type="paragraph" w:styleId="Heading8">
    <w:name w:val="heading 8"/>
    <w:basedOn w:val="Heading1"/>
    <w:next w:val="Normal"/>
    <w:link w:val="Heading8Char"/>
    <w:qFormat/>
    <w:rsid w:val="00357D8B"/>
    <w:pPr>
      <w:ind w:left="0" w:firstLine="0"/>
      <w:outlineLvl w:val="7"/>
    </w:pPr>
  </w:style>
  <w:style w:type="paragraph" w:styleId="Heading9">
    <w:name w:val="heading 9"/>
    <w:basedOn w:val="Heading8"/>
    <w:next w:val="Normal"/>
    <w:link w:val="Heading9Char"/>
    <w:qFormat/>
    <w:rsid w:val="00357D8B"/>
    <w:pPr>
      <w:outlineLvl w:val="8"/>
    </w:pPr>
  </w:style>
  <w:style w:type="character" w:default="1" w:styleId="DefaultParagraphFont">
    <w:name w:val="Default Paragraph Font"/>
    <w:uiPriority w:val="1"/>
    <w:semiHidden/>
    <w:unhideWhenUsed/>
    <w:rsid w:val="00045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403"/>
  </w:style>
  <w:style w:type="paragraph" w:styleId="TOC8">
    <w:name w:val="toc 8"/>
    <w:basedOn w:val="TOC1"/>
    <w:uiPriority w:val="39"/>
    <w:rsid w:val="00357D8B"/>
    <w:pPr>
      <w:spacing w:before="180"/>
      <w:ind w:left="2693" w:hanging="2693"/>
    </w:pPr>
    <w:rPr>
      <w:b/>
    </w:rPr>
  </w:style>
  <w:style w:type="paragraph" w:styleId="TOC1">
    <w:name w:val="toc 1"/>
    <w:uiPriority w:val="39"/>
    <w:rsid w:val="00357D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357D8B"/>
    <w:pPr>
      <w:keepNext/>
      <w:keepLines/>
      <w:spacing w:before="180"/>
      <w:jc w:val="center"/>
    </w:pPr>
  </w:style>
  <w:style w:type="paragraph" w:styleId="Caption">
    <w:name w:val="caption"/>
    <w:basedOn w:val="Normal"/>
    <w:next w:val="Normal"/>
    <w:qFormat/>
    <w:rsid w:val="00357D8B"/>
    <w:pPr>
      <w:spacing w:before="120" w:after="120"/>
    </w:pPr>
    <w:rPr>
      <w:b/>
      <w:lang w:eastAsia="en-GB"/>
    </w:rPr>
  </w:style>
  <w:style w:type="paragraph" w:styleId="TOC5">
    <w:name w:val="toc 5"/>
    <w:basedOn w:val="TOC4"/>
    <w:uiPriority w:val="39"/>
    <w:rsid w:val="00357D8B"/>
    <w:pPr>
      <w:ind w:left="1701" w:hanging="1701"/>
    </w:pPr>
  </w:style>
  <w:style w:type="paragraph" w:styleId="TOC4">
    <w:name w:val="toc 4"/>
    <w:basedOn w:val="TOC3"/>
    <w:uiPriority w:val="39"/>
    <w:rsid w:val="00357D8B"/>
    <w:pPr>
      <w:ind w:left="1418" w:hanging="1418"/>
    </w:pPr>
  </w:style>
  <w:style w:type="paragraph" w:styleId="TOC3">
    <w:name w:val="toc 3"/>
    <w:basedOn w:val="TOC2"/>
    <w:uiPriority w:val="39"/>
    <w:rsid w:val="00357D8B"/>
    <w:pPr>
      <w:ind w:left="1134" w:hanging="1134"/>
    </w:pPr>
  </w:style>
  <w:style w:type="paragraph" w:styleId="TOC2">
    <w:name w:val="toc 2"/>
    <w:basedOn w:val="TOC1"/>
    <w:uiPriority w:val="39"/>
    <w:rsid w:val="00357D8B"/>
    <w:pPr>
      <w:keepNext w:val="0"/>
      <w:spacing w:before="0"/>
      <w:ind w:left="851" w:hanging="851"/>
    </w:pPr>
    <w:rPr>
      <w:sz w:val="20"/>
    </w:rPr>
  </w:style>
  <w:style w:type="paragraph" w:styleId="Index2">
    <w:name w:val="index 2"/>
    <w:basedOn w:val="Index1"/>
    <w:rsid w:val="00357D8B"/>
    <w:pPr>
      <w:ind w:left="284"/>
    </w:pPr>
  </w:style>
  <w:style w:type="paragraph" w:styleId="Index1">
    <w:name w:val="index 1"/>
    <w:basedOn w:val="Normal"/>
    <w:rsid w:val="00357D8B"/>
    <w:pPr>
      <w:keepLines/>
      <w:spacing w:after="0"/>
    </w:pPr>
  </w:style>
  <w:style w:type="paragraph" w:styleId="DocumentMap">
    <w:name w:val="Document Map"/>
    <w:basedOn w:val="Normal"/>
    <w:link w:val="DocumentMapChar"/>
    <w:rsid w:val="00357D8B"/>
    <w:pPr>
      <w:shd w:val="clear" w:color="auto" w:fill="000080"/>
    </w:pPr>
    <w:rPr>
      <w:rFonts w:ascii="Tahoma" w:hAnsi="Tahoma" w:cs="Tahoma"/>
    </w:rPr>
  </w:style>
  <w:style w:type="paragraph" w:styleId="ListNumber2">
    <w:name w:val="List Number 2"/>
    <w:basedOn w:val="ListNumber"/>
    <w:rsid w:val="00357D8B"/>
    <w:pPr>
      <w:numPr>
        <w:numId w:val="22"/>
      </w:numPr>
      <w:ind w:left="1080"/>
    </w:pPr>
  </w:style>
  <w:style w:type="paragraph" w:styleId="ListNumber">
    <w:name w:val="List Number"/>
    <w:basedOn w:val="List"/>
    <w:rsid w:val="00357D8B"/>
    <w:pPr>
      <w:numPr>
        <w:numId w:val="21"/>
      </w:numPr>
      <w:ind w:left="720"/>
    </w:pPr>
    <w:rPr>
      <w:lang w:eastAsia="ja-JP"/>
    </w:rPr>
  </w:style>
  <w:style w:type="paragraph" w:styleId="List">
    <w:name w:val="List"/>
    <w:basedOn w:val="BodyText"/>
    <w:rsid w:val="00357D8B"/>
    <w:pPr>
      <w:ind w:left="568" w:hanging="284"/>
    </w:pPr>
  </w:style>
  <w:style w:type="paragraph" w:styleId="Header">
    <w:name w:val="header"/>
    <w:link w:val="HeaderChar"/>
    <w:rsid w:val="00357D8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357D8B"/>
    <w:rPr>
      <w:b/>
      <w:position w:val="6"/>
      <w:sz w:val="16"/>
    </w:rPr>
  </w:style>
  <w:style w:type="paragraph" w:styleId="FootnoteText">
    <w:name w:val="footnote text"/>
    <w:basedOn w:val="Normal"/>
    <w:link w:val="FootnoteTextChar"/>
    <w:rsid w:val="00357D8B"/>
    <w:pPr>
      <w:keepLines/>
      <w:spacing w:after="0"/>
      <w:ind w:left="454" w:hanging="454"/>
    </w:pPr>
    <w:rPr>
      <w:sz w:val="16"/>
    </w:rPr>
  </w:style>
  <w:style w:type="paragraph" w:customStyle="1" w:styleId="3GPPHeader">
    <w:name w:val="3GPP_Header"/>
    <w:basedOn w:val="BodyText"/>
    <w:rsid w:val="00357D8B"/>
    <w:pPr>
      <w:tabs>
        <w:tab w:val="left" w:pos="1701"/>
        <w:tab w:val="right" w:pos="9639"/>
      </w:tabs>
      <w:spacing w:after="240"/>
    </w:pPr>
    <w:rPr>
      <w:b/>
      <w:sz w:val="24"/>
    </w:rPr>
  </w:style>
  <w:style w:type="paragraph" w:styleId="TOC9">
    <w:name w:val="toc 9"/>
    <w:basedOn w:val="TOC8"/>
    <w:uiPriority w:val="39"/>
    <w:rsid w:val="00357D8B"/>
    <w:pPr>
      <w:ind w:left="1418" w:hanging="1418"/>
    </w:pPr>
  </w:style>
  <w:style w:type="paragraph" w:styleId="TOC6">
    <w:name w:val="toc 6"/>
    <w:basedOn w:val="TOC5"/>
    <w:next w:val="Normal"/>
    <w:uiPriority w:val="39"/>
    <w:rsid w:val="00357D8B"/>
    <w:pPr>
      <w:ind w:left="1985" w:hanging="1985"/>
    </w:pPr>
  </w:style>
  <w:style w:type="paragraph" w:styleId="TOC7">
    <w:name w:val="toc 7"/>
    <w:basedOn w:val="TOC6"/>
    <w:next w:val="Normal"/>
    <w:uiPriority w:val="39"/>
    <w:rsid w:val="00357D8B"/>
    <w:pPr>
      <w:ind w:left="2268" w:hanging="2268"/>
    </w:pPr>
  </w:style>
  <w:style w:type="paragraph" w:styleId="ListBullet2">
    <w:name w:val="List Bullet 2"/>
    <w:basedOn w:val="ListBullet"/>
    <w:rsid w:val="00357D8B"/>
    <w:pPr>
      <w:numPr>
        <w:numId w:val="17"/>
      </w:numPr>
    </w:pPr>
  </w:style>
  <w:style w:type="paragraph" w:styleId="ListBullet">
    <w:name w:val="List Bullet"/>
    <w:basedOn w:val="List"/>
    <w:rsid w:val="00357D8B"/>
    <w:pPr>
      <w:numPr>
        <w:numId w:val="16"/>
      </w:numPr>
    </w:pPr>
    <w:rPr>
      <w:lang w:eastAsia="ja-JP"/>
    </w:rPr>
  </w:style>
  <w:style w:type="paragraph" w:styleId="ListBullet3">
    <w:name w:val="List Bullet 3"/>
    <w:basedOn w:val="ListBullet2"/>
    <w:rsid w:val="00357D8B"/>
    <w:pPr>
      <w:numPr>
        <w:numId w:val="18"/>
      </w:numPr>
    </w:pPr>
  </w:style>
  <w:style w:type="paragraph" w:customStyle="1" w:styleId="EQ">
    <w:name w:val="EQ"/>
    <w:basedOn w:val="Normal"/>
    <w:next w:val="Normal"/>
    <w:rsid w:val="00357D8B"/>
    <w:pPr>
      <w:keepLines/>
      <w:tabs>
        <w:tab w:val="center" w:pos="4536"/>
        <w:tab w:val="right" w:pos="9072"/>
      </w:tabs>
    </w:pPr>
    <w:rPr>
      <w:noProof/>
    </w:rPr>
  </w:style>
  <w:style w:type="paragraph" w:styleId="List2">
    <w:name w:val="List 2"/>
    <w:basedOn w:val="List"/>
    <w:rsid w:val="00357D8B"/>
    <w:pPr>
      <w:ind w:left="851"/>
    </w:pPr>
    <w:rPr>
      <w:lang w:eastAsia="ja-JP"/>
    </w:rPr>
  </w:style>
  <w:style w:type="paragraph" w:styleId="List3">
    <w:name w:val="List 3"/>
    <w:basedOn w:val="List2"/>
    <w:rsid w:val="00357D8B"/>
    <w:pPr>
      <w:ind w:left="1135"/>
    </w:pPr>
  </w:style>
  <w:style w:type="paragraph" w:styleId="List4">
    <w:name w:val="List 4"/>
    <w:basedOn w:val="List3"/>
    <w:rsid w:val="00357D8B"/>
    <w:pPr>
      <w:ind w:left="1418"/>
    </w:pPr>
  </w:style>
  <w:style w:type="paragraph" w:styleId="List5">
    <w:name w:val="List 5"/>
    <w:basedOn w:val="List4"/>
    <w:rsid w:val="00357D8B"/>
    <w:pPr>
      <w:ind w:left="1702"/>
    </w:pPr>
  </w:style>
  <w:style w:type="paragraph" w:customStyle="1" w:styleId="EditorsNote">
    <w:name w:val="Editor's Note"/>
    <w:basedOn w:val="NO"/>
    <w:link w:val="EditorsNoteChar"/>
    <w:rsid w:val="00357D8B"/>
    <w:rPr>
      <w:color w:val="FF0000"/>
      <w:lang w:val="x-none" w:eastAsia="x-none"/>
    </w:rPr>
  </w:style>
  <w:style w:type="paragraph" w:styleId="ListBullet4">
    <w:name w:val="List Bullet 4"/>
    <w:basedOn w:val="ListBullet3"/>
    <w:rsid w:val="00357D8B"/>
    <w:pPr>
      <w:numPr>
        <w:numId w:val="19"/>
      </w:numPr>
    </w:pPr>
  </w:style>
  <w:style w:type="paragraph" w:styleId="ListBullet5">
    <w:name w:val="List Bullet 5"/>
    <w:basedOn w:val="ListBullet4"/>
    <w:rsid w:val="00357D8B"/>
    <w:pPr>
      <w:numPr>
        <w:numId w:val="20"/>
      </w:numPr>
    </w:pPr>
  </w:style>
  <w:style w:type="paragraph" w:styleId="Footer">
    <w:name w:val="footer"/>
    <w:basedOn w:val="Header"/>
    <w:link w:val="FooterChar"/>
    <w:rsid w:val="00357D8B"/>
    <w:pPr>
      <w:jc w:val="center"/>
    </w:pPr>
    <w:rPr>
      <w:i/>
    </w:rPr>
  </w:style>
  <w:style w:type="paragraph" w:customStyle="1" w:styleId="Reference">
    <w:name w:val="Reference"/>
    <w:basedOn w:val="BodyText"/>
    <w:rsid w:val="00357D8B"/>
    <w:pPr>
      <w:numPr>
        <w:numId w:val="2"/>
      </w:numPr>
    </w:pPr>
  </w:style>
  <w:style w:type="paragraph" w:styleId="BalloonText">
    <w:name w:val="Balloon Text"/>
    <w:basedOn w:val="Normal"/>
    <w:link w:val="BalloonTextChar"/>
    <w:rsid w:val="00357D8B"/>
    <w:pPr>
      <w:spacing w:after="0"/>
    </w:pPr>
    <w:rPr>
      <w:rFonts w:ascii="Segoe UI" w:hAnsi="Segoe UI" w:cs="Segoe UI"/>
      <w:sz w:val="18"/>
      <w:szCs w:val="18"/>
    </w:rPr>
  </w:style>
  <w:style w:type="character" w:styleId="PageNumber">
    <w:name w:val="page number"/>
    <w:basedOn w:val="DefaultParagraphFont"/>
    <w:rsid w:val="00357D8B"/>
  </w:style>
  <w:style w:type="paragraph" w:styleId="BodyText">
    <w:name w:val="Body Text"/>
    <w:basedOn w:val="Normal"/>
    <w:link w:val="BodyTextChar"/>
    <w:rsid w:val="00357D8B"/>
    <w:pPr>
      <w:spacing w:after="120"/>
      <w:jc w:val="both"/>
    </w:pPr>
    <w:rPr>
      <w:rFonts w:ascii="Arial" w:hAnsi="Arial"/>
    </w:rPr>
  </w:style>
  <w:style w:type="character" w:styleId="Hyperlink">
    <w:name w:val="Hyperlink"/>
    <w:uiPriority w:val="99"/>
    <w:rsid w:val="00357D8B"/>
    <w:rPr>
      <w:color w:val="0000FF"/>
      <w:u w:val="single"/>
    </w:rPr>
  </w:style>
  <w:style w:type="character" w:styleId="FollowedHyperlink">
    <w:name w:val="FollowedHyperlink"/>
    <w:unhideWhenUsed/>
    <w:rsid w:val="00357D8B"/>
    <w:rPr>
      <w:color w:val="800080"/>
      <w:u w:val="single"/>
    </w:rPr>
  </w:style>
  <w:style w:type="character" w:styleId="CommentReference">
    <w:name w:val="annotation reference"/>
    <w:uiPriority w:val="99"/>
    <w:qFormat/>
    <w:rsid w:val="00357D8B"/>
    <w:rPr>
      <w:sz w:val="16"/>
      <w:szCs w:val="16"/>
    </w:rPr>
  </w:style>
  <w:style w:type="paragraph" w:styleId="CommentText">
    <w:name w:val="annotation text"/>
    <w:basedOn w:val="Normal"/>
    <w:link w:val="CommentTextChar"/>
    <w:uiPriority w:val="99"/>
    <w:qFormat/>
    <w:rsid w:val="00357D8B"/>
  </w:style>
  <w:style w:type="paragraph" w:styleId="CommentSubject">
    <w:name w:val="annotation subject"/>
    <w:basedOn w:val="CommentText"/>
    <w:next w:val="CommentText"/>
    <w:link w:val="CommentSubjectChar"/>
    <w:rsid w:val="00357D8B"/>
    <w:rPr>
      <w:b/>
      <w:bCs/>
    </w:rPr>
  </w:style>
  <w:style w:type="character" w:customStyle="1" w:styleId="Heading1Char">
    <w:name w:val="Heading 1 Char"/>
    <w:link w:val="Heading1"/>
    <w:rsid w:val="00357D8B"/>
    <w:rPr>
      <w:rFonts w:ascii="Arial" w:eastAsia="Times New Roman" w:hAnsi="Arial"/>
      <w:sz w:val="36"/>
      <w:lang w:eastAsia="ja-JP"/>
    </w:rPr>
  </w:style>
  <w:style w:type="paragraph" w:customStyle="1" w:styleId="B1">
    <w:name w:val="B1"/>
    <w:basedOn w:val="List"/>
    <w:link w:val="B1Char1"/>
    <w:rsid w:val="00357D8B"/>
    <w:rPr>
      <w:rFonts w:ascii="Times New Roman" w:hAnsi="Times New Roman"/>
    </w:rPr>
  </w:style>
  <w:style w:type="paragraph" w:customStyle="1" w:styleId="B2">
    <w:name w:val="B2"/>
    <w:basedOn w:val="List2"/>
    <w:link w:val="B2Char"/>
    <w:rsid w:val="00357D8B"/>
    <w:rPr>
      <w:rFonts w:ascii="Times New Roman" w:hAnsi="Times New Roman"/>
    </w:rPr>
  </w:style>
  <w:style w:type="paragraph" w:customStyle="1" w:styleId="B3">
    <w:name w:val="B3"/>
    <w:basedOn w:val="List3"/>
    <w:link w:val="B3Char2"/>
    <w:rsid w:val="00357D8B"/>
    <w:rPr>
      <w:rFonts w:ascii="Times New Roman" w:hAnsi="Times New Roman"/>
    </w:rPr>
  </w:style>
  <w:style w:type="paragraph" w:customStyle="1" w:styleId="B4">
    <w:name w:val="B4"/>
    <w:basedOn w:val="List4"/>
    <w:link w:val="B4Char"/>
    <w:rsid w:val="00357D8B"/>
    <w:rPr>
      <w:rFonts w:ascii="Times New Roman" w:hAnsi="Times New Roman"/>
    </w:rPr>
  </w:style>
  <w:style w:type="paragraph" w:customStyle="1" w:styleId="Proposal">
    <w:name w:val="Proposal"/>
    <w:basedOn w:val="BodyText"/>
    <w:link w:val="ProposalChar"/>
    <w:qFormat/>
    <w:rsid w:val="00357D8B"/>
    <w:pPr>
      <w:numPr>
        <w:numId w:val="3"/>
      </w:numPr>
      <w:tabs>
        <w:tab w:val="clear" w:pos="1304"/>
        <w:tab w:val="left" w:pos="1701"/>
      </w:tabs>
      <w:ind w:left="1701" w:hanging="1701"/>
    </w:pPr>
    <w:rPr>
      <w:b/>
      <w:bCs/>
    </w:rPr>
  </w:style>
  <w:style w:type="character" w:customStyle="1" w:styleId="BodyTextChar">
    <w:name w:val="Body Text Char"/>
    <w:link w:val="BodyText"/>
    <w:rsid w:val="00357D8B"/>
    <w:rPr>
      <w:rFonts w:ascii="Arial" w:eastAsia="Times New Roman" w:hAnsi="Arial"/>
      <w:lang w:eastAsia="zh-CN"/>
    </w:rPr>
  </w:style>
  <w:style w:type="paragraph" w:customStyle="1" w:styleId="B5">
    <w:name w:val="B5"/>
    <w:basedOn w:val="List5"/>
    <w:link w:val="B5Char"/>
    <w:rsid w:val="00357D8B"/>
    <w:rPr>
      <w:rFonts w:ascii="Times New Roman" w:hAnsi="Times New Roman"/>
    </w:rPr>
  </w:style>
  <w:style w:type="paragraph" w:customStyle="1" w:styleId="EX">
    <w:name w:val="EX"/>
    <w:basedOn w:val="Normal"/>
    <w:rsid w:val="00357D8B"/>
    <w:pPr>
      <w:keepLines/>
      <w:ind w:left="1702" w:hanging="1418"/>
    </w:pPr>
  </w:style>
  <w:style w:type="paragraph" w:customStyle="1" w:styleId="EW">
    <w:name w:val="EW"/>
    <w:basedOn w:val="EX"/>
    <w:rsid w:val="00357D8B"/>
    <w:pPr>
      <w:spacing w:after="0"/>
    </w:pPr>
  </w:style>
  <w:style w:type="paragraph" w:customStyle="1" w:styleId="TAL">
    <w:name w:val="TAL"/>
    <w:basedOn w:val="Normal"/>
    <w:link w:val="TALCar"/>
    <w:qFormat/>
    <w:rsid w:val="00357D8B"/>
    <w:pPr>
      <w:keepNext/>
      <w:keepLines/>
      <w:spacing w:after="0"/>
    </w:pPr>
    <w:rPr>
      <w:rFonts w:ascii="Arial" w:hAnsi="Arial"/>
      <w:sz w:val="18"/>
      <w:lang w:val="x-none" w:eastAsia="x-none"/>
    </w:rPr>
  </w:style>
  <w:style w:type="paragraph" w:customStyle="1" w:styleId="TAC">
    <w:name w:val="TAC"/>
    <w:basedOn w:val="TAL"/>
    <w:qFormat/>
    <w:rsid w:val="00357D8B"/>
    <w:pPr>
      <w:jc w:val="center"/>
    </w:pPr>
  </w:style>
  <w:style w:type="paragraph" w:customStyle="1" w:styleId="TAH">
    <w:name w:val="TAH"/>
    <w:basedOn w:val="TAC"/>
    <w:link w:val="TAHCar"/>
    <w:rsid w:val="00357D8B"/>
    <w:rPr>
      <w:b/>
    </w:rPr>
  </w:style>
  <w:style w:type="paragraph" w:customStyle="1" w:styleId="TAN">
    <w:name w:val="TAN"/>
    <w:basedOn w:val="TAL"/>
    <w:rsid w:val="00357D8B"/>
    <w:pPr>
      <w:ind w:left="851" w:hanging="851"/>
    </w:pPr>
  </w:style>
  <w:style w:type="paragraph" w:customStyle="1" w:styleId="TAR">
    <w:name w:val="TAR"/>
    <w:basedOn w:val="TAL"/>
    <w:rsid w:val="00357D8B"/>
    <w:pPr>
      <w:jc w:val="right"/>
    </w:pPr>
  </w:style>
  <w:style w:type="paragraph" w:customStyle="1" w:styleId="TH">
    <w:name w:val="TH"/>
    <w:basedOn w:val="Normal"/>
    <w:link w:val="THChar"/>
    <w:qFormat/>
    <w:rsid w:val="00357D8B"/>
    <w:pPr>
      <w:keepNext/>
      <w:keepLines/>
      <w:spacing w:before="60"/>
      <w:jc w:val="center"/>
    </w:pPr>
    <w:rPr>
      <w:rFonts w:ascii="Arial" w:hAnsi="Arial"/>
      <w:b/>
      <w:lang w:val="x-none" w:eastAsia="x-none"/>
    </w:rPr>
  </w:style>
  <w:style w:type="paragraph" w:customStyle="1" w:styleId="TF">
    <w:name w:val="TF"/>
    <w:basedOn w:val="TH"/>
    <w:link w:val="TFChar"/>
    <w:rsid w:val="00357D8B"/>
    <w:pPr>
      <w:keepNext w:val="0"/>
      <w:spacing w:before="0" w:after="240"/>
    </w:pPr>
  </w:style>
  <w:style w:type="paragraph" w:customStyle="1" w:styleId="TT">
    <w:name w:val="TT"/>
    <w:basedOn w:val="Heading1"/>
    <w:next w:val="Normal"/>
    <w:rsid w:val="00357D8B"/>
    <w:pPr>
      <w:outlineLvl w:val="9"/>
    </w:pPr>
  </w:style>
  <w:style w:type="paragraph" w:customStyle="1" w:styleId="ZA">
    <w:name w:val="ZA"/>
    <w:rsid w:val="00357D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57D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57D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357D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357D8B"/>
  </w:style>
  <w:style w:type="paragraph" w:customStyle="1" w:styleId="ZH">
    <w:name w:val="ZH"/>
    <w:rsid w:val="00357D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357D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357D8B"/>
    <w:pPr>
      <w:framePr w:hRule="auto" w:wrap="notBeside" w:y="852"/>
    </w:pPr>
    <w:rPr>
      <w:i w:val="0"/>
      <w:sz w:val="40"/>
    </w:rPr>
  </w:style>
  <w:style w:type="paragraph" w:customStyle="1" w:styleId="ZU">
    <w:name w:val="ZU"/>
    <w:rsid w:val="00357D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57D8B"/>
    <w:pPr>
      <w:framePr w:wrap="notBeside" w:y="16161"/>
    </w:pPr>
  </w:style>
  <w:style w:type="paragraph" w:customStyle="1" w:styleId="FP">
    <w:name w:val="FP"/>
    <w:basedOn w:val="Normal"/>
    <w:rsid w:val="00357D8B"/>
    <w:pPr>
      <w:spacing w:after="0"/>
    </w:pPr>
  </w:style>
  <w:style w:type="paragraph" w:customStyle="1" w:styleId="Observation">
    <w:name w:val="Observation"/>
    <w:basedOn w:val="Proposal"/>
    <w:qFormat/>
    <w:rsid w:val="00357D8B"/>
    <w:pPr>
      <w:numPr>
        <w:numId w:val="13"/>
      </w:numPr>
      <w:ind w:left="1701" w:hanging="1701"/>
    </w:pPr>
    <w:rPr>
      <w:lang w:eastAsia="ja-JP"/>
    </w:rPr>
  </w:style>
  <w:style w:type="paragraph" w:styleId="TableofFigures">
    <w:name w:val="table of figures"/>
    <w:basedOn w:val="BodyText"/>
    <w:next w:val="Normal"/>
    <w:uiPriority w:val="99"/>
    <w:rsid w:val="00357D8B"/>
    <w:pPr>
      <w:ind w:left="1701" w:hanging="1701"/>
      <w:jc w:val="left"/>
    </w:pPr>
    <w:rPr>
      <w:b/>
    </w:rPr>
  </w:style>
  <w:style w:type="character" w:customStyle="1" w:styleId="B1Char1">
    <w:name w:val="B1 Char1"/>
    <w:link w:val="B1"/>
    <w:qFormat/>
    <w:rsid w:val="00357D8B"/>
    <w:rPr>
      <w:rFonts w:ascii="Times New Roman" w:eastAsia="Times New Roman" w:hAnsi="Times New Roman"/>
      <w:lang w:eastAsia="zh-CN"/>
    </w:rPr>
  </w:style>
  <w:style w:type="character" w:customStyle="1" w:styleId="B2Char">
    <w:name w:val="B2 Char"/>
    <w:link w:val="B2"/>
    <w:qFormat/>
    <w:rsid w:val="00357D8B"/>
    <w:rPr>
      <w:rFonts w:ascii="Times New Roman" w:eastAsia="Times New Roman" w:hAnsi="Times New Roman"/>
      <w:lang w:eastAsia="ja-JP"/>
    </w:rPr>
  </w:style>
  <w:style w:type="character" w:customStyle="1" w:styleId="B3Char2">
    <w:name w:val="B3 Char2"/>
    <w:link w:val="B3"/>
    <w:qFormat/>
    <w:rsid w:val="00357D8B"/>
    <w:rPr>
      <w:rFonts w:ascii="Times New Roman" w:eastAsia="Times New Roman" w:hAnsi="Times New Roman"/>
      <w:lang w:eastAsia="ja-JP"/>
    </w:rPr>
  </w:style>
  <w:style w:type="character" w:customStyle="1" w:styleId="B4Char">
    <w:name w:val="B4 Char"/>
    <w:link w:val="B4"/>
    <w:rsid w:val="00357D8B"/>
    <w:rPr>
      <w:rFonts w:ascii="Times New Roman" w:eastAsia="Times New Roman" w:hAnsi="Times New Roman"/>
      <w:lang w:eastAsia="ja-JP"/>
    </w:rPr>
  </w:style>
  <w:style w:type="character" w:customStyle="1" w:styleId="B5Char">
    <w:name w:val="B5 Char"/>
    <w:link w:val="B5"/>
    <w:rsid w:val="00357D8B"/>
    <w:rPr>
      <w:rFonts w:ascii="Times New Roman" w:eastAsia="Times New Roman" w:hAnsi="Times New Roman"/>
      <w:lang w:eastAsia="ja-JP"/>
    </w:rPr>
  </w:style>
  <w:style w:type="paragraph" w:customStyle="1" w:styleId="B6">
    <w:name w:val="B6"/>
    <w:basedOn w:val="B5"/>
    <w:link w:val="B6Char"/>
    <w:rsid w:val="00357D8B"/>
    <w:pPr>
      <w:ind w:left="1985"/>
    </w:pPr>
  </w:style>
  <w:style w:type="character" w:customStyle="1" w:styleId="B6Char">
    <w:name w:val="B6 Char"/>
    <w:link w:val="B6"/>
    <w:rsid w:val="00357D8B"/>
    <w:rPr>
      <w:rFonts w:ascii="Times New Roman" w:eastAsia="Times New Roman" w:hAnsi="Times New Roman"/>
      <w:lang w:eastAsia="ja-JP"/>
    </w:rPr>
  </w:style>
  <w:style w:type="paragraph" w:customStyle="1" w:styleId="B7">
    <w:name w:val="B7"/>
    <w:basedOn w:val="B6"/>
    <w:link w:val="B7Char"/>
    <w:rsid w:val="00357D8B"/>
    <w:pPr>
      <w:ind w:left="2269"/>
    </w:pPr>
  </w:style>
  <w:style w:type="character" w:customStyle="1" w:styleId="B7Char">
    <w:name w:val="B7 Char"/>
    <w:basedOn w:val="B6Char"/>
    <w:link w:val="B7"/>
    <w:rsid w:val="00357D8B"/>
    <w:rPr>
      <w:rFonts w:ascii="Times New Roman" w:eastAsia="Times New Roman" w:hAnsi="Times New Roman"/>
      <w:lang w:eastAsia="ja-JP"/>
    </w:rPr>
  </w:style>
  <w:style w:type="paragraph" w:customStyle="1" w:styleId="B8">
    <w:name w:val="B8"/>
    <w:basedOn w:val="B7"/>
    <w:qFormat/>
    <w:rsid w:val="00357D8B"/>
    <w:pPr>
      <w:ind w:left="2552"/>
    </w:pPr>
  </w:style>
  <w:style w:type="character" w:customStyle="1" w:styleId="BalloonTextChar">
    <w:name w:val="Balloon Text Char"/>
    <w:link w:val="BalloonText"/>
    <w:rsid w:val="00357D8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357D8B"/>
    <w:rPr>
      <w:rFonts w:ascii="Times New Roman" w:eastAsia="Times New Roman" w:hAnsi="Times New Roman"/>
      <w:lang w:eastAsia="ja-JP"/>
    </w:rPr>
  </w:style>
  <w:style w:type="character" w:customStyle="1" w:styleId="CommentSubjectChar">
    <w:name w:val="Comment Subject Char"/>
    <w:link w:val="CommentSubject"/>
    <w:rsid w:val="00357D8B"/>
    <w:rPr>
      <w:rFonts w:ascii="Times New Roman" w:eastAsia="Times New Roman" w:hAnsi="Times New Roman"/>
      <w:b/>
      <w:bCs/>
      <w:lang w:eastAsia="ja-JP"/>
    </w:rPr>
  </w:style>
  <w:style w:type="paragraph" w:customStyle="1" w:styleId="CRCoverPage">
    <w:name w:val="CR Cover Page"/>
    <w:link w:val="CRCoverPageZchn"/>
    <w:rsid w:val="00357D8B"/>
    <w:pPr>
      <w:spacing w:after="120"/>
    </w:pPr>
    <w:rPr>
      <w:rFonts w:ascii="Arial" w:eastAsia="Times New Roman" w:hAnsi="Arial"/>
      <w:lang w:eastAsia="ko-KR"/>
    </w:rPr>
  </w:style>
  <w:style w:type="character" w:customStyle="1" w:styleId="CRCoverPageZchn">
    <w:name w:val="CR Cover Page Zchn"/>
    <w:link w:val="CRCoverPage"/>
    <w:rsid w:val="00357D8B"/>
    <w:rPr>
      <w:rFonts w:ascii="Arial" w:eastAsia="Times New Roman" w:hAnsi="Arial"/>
      <w:lang w:eastAsia="ko-KR"/>
    </w:rPr>
  </w:style>
  <w:style w:type="paragraph" w:customStyle="1" w:styleId="Doc-text2">
    <w:name w:val="Doc-text2"/>
    <w:basedOn w:val="Normal"/>
    <w:link w:val="Doc-text2Char"/>
    <w:qFormat/>
    <w:rsid w:val="00357D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57D8B"/>
    <w:rPr>
      <w:rFonts w:ascii="Arial" w:eastAsia="MS Mincho" w:hAnsi="Arial"/>
      <w:szCs w:val="24"/>
      <w:lang w:val="x-none" w:eastAsia="x-none"/>
    </w:rPr>
  </w:style>
  <w:style w:type="character" w:customStyle="1" w:styleId="DocumentMapChar">
    <w:name w:val="Document Map Char"/>
    <w:link w:val="DocumentMap"/>
    <w:rsid w:val="00357D8B"/>
    <w:rPr>
      <w:rFonts w:ascii="Tahoma" w:eastAsia="Times New Roman" w:hAnsi="Tahoma" w:cs="Tahoma"/>
      <w:shd w:val="clear" w:color="auto" w:fill="000080"/>
      <w:lang w:eastAsia="ja-JP"/>
    </w:rPr>
  </w:style>
  <w:style w:type="paragraph" w:customStyle="1" w:styleId="NO">
    <w:name w:val="NO"/>
    <w:basedOn w:val="Normal"/>
    <w:link w:val="NOChar"/>
    <w:rsid w:val="00357D8B"/>
    <w:pPr>
      <w:keepLines/>
      <w:ind w:left="1135" w:hanging="851"/>
    </w:pPr>
  </w:style>
  <w:style w:type="character" w:customStyle="1" w:styleId="NOChar">
    <w:name w:val="NO Char"/>
    <w:link w:val="NO"/>
    <w:qFormat/>
    <w:rsid w:val="00357D8B"/>
    <w:rPr>
      <w:rFonts w:ascii="Times New Roman" w:eastAsia="Times New Roman" w:hAnsi="Times New Roman"/>
      <w:lang w:eastAsia="ja-JP"/>
    </w:rPr>
  </w:style>
  <w:style w:type="character" w:customStyle="1" w:styleId="EditorsNoteChar">
    <w:name w:val="Editor's Note Char"/>
    <w:link w:val="EditorsNote"/>
    <w:rsid w:val="00357D8B"/>
    <w:rPr>
      <w:rFonts w:ascii="Times New Roman" w:eastAsia="Times New Roman" w:hAnsi="Times New Roman"/>
      <w:color w:val="FF0000"/>
      <w:lang w:val="x-none" w:eastAsia="x-none"/>
    </w:rPr>
  </w:style>
  <w:style w:type="paragraph" w:customStyle="1" w:styleId="EmailDiscussion">
    <w:name w:val="EmailDiscussion"/>
    <w:basedOn w:val="Normal"/>
    <w:next w:val="Normal"/>
    <w:rsid w:val="00357D8B"/>
    <w:pPr>
      <w:numPr>
        <w:numId w:val="14"/>
      </w:numPr>
      <w:spacing w:before="40" w:after="0"/>
    </w:pPr>
    <w:rPr>
      <w:rFonts w:ascii="Arial" w:eastAsia="MS Mincho" w:hAnsi="Arial"/>
      <w:b/>
      <w:szCs w:val="24"/>
      <w:lang w:eastAsia="en-GB"/>
    </w:rPr>
  </w:style>
  <w:style w:type="character" w:styleId="Emphasis">
    <w:name w:val="Emphasis"/>
    <w:qFormat/>
    <w:rsid w:val="00357D8B"/>
    <w:rPr>
      <w:i/>
      <w:iCs/>
    </w:rPr>
  </w:style>
  <w:style w:type="paragraph" w:customStyle="1" w:styleId="FigureTitle">
    <w:name w:val="Figure_Title"/>
    <w:basedOn w:val="Normal"/>
    <w:next w:val="Normal"/>
    <w:rsid w:val="00357D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57D8B"/>
    <w:rPr>
      <w:rFonts w:ascii="Arial" w:eastAsia="Times New Roman" w:hAnsi="Arial"/>
      <w:b/>
      <w:noProof/>
      <w:sz w:val="18"/>
      <w:lang w:eastAsia="ja-JP"/>
    </w:rPr>
  </w:style>
  <w:style w:type="character" w:customStyle="1" w:styleId="FooterChar">
    <w:name w:val="Footer Char"/>
    <w:link w:val="Footer"/>
    <w:rsid w:val="00357D8B"/>
    <w:rPr>
      <w:rFonts w:ascii="Arial" w:eastAsia="Times New Roman" w:hAnsi="Arial"/>
      <w:b/>
      <w:i/>
      <w:noProof/>
      <w:sz w:val="18"/>
      <w:lang w:eastAsia="ja-JP"/>
    </w:rPr>
  </w:style>
  <w:style w:type="character" w:customStyle="1" w:styleId="FootnoteTextChar">
    <w:name w:val="Footnote Text Char"/>
    <w:link w:val="FootnoteText"/>
    <w:rsid w:val="00357D8B"/>
    <w:rPr>
      <w:rFonts w:ascii="Times New Roman" w:eastAsia="Times New Roman" w:hAnsi="Times New Roman"/>
      <w:sz w:val="16"/>
      <w:lang w:eastAsia="ja-JP"/>
    </w:rPr>
  </w:style>
  <w:style w:type="paragraph" w:customStyle="1" w:styleId="Guidance">
    <w:name w:val="Guidance"/>
    <w:basedOn w:val="Normal"/>
    <w:rsid w:val="00357D8B"/>
    <w:rPr>
      <w:i/>
      <w:color w:val="0000FF"/>
    </w:rPr>
  </w:style>
  <w:style w:type="character" w:customStyle="1" w:styleId="Heading2Char">
    <w:name w:val="Heading 2 Char"/>
    <w:link w:val="Heading2"/>
    <w:rsid w:val="00357D8B"/>
    <w:rPr>
      <w:rFonts w:ascii="Arial" w:eastAsia="Times New Roman" w:hAnsi="Arial"/>
      <w:sz w:val="32"/>
      <w:lang w:eastAsia="ja-JP"/>
    </w:rPr>
  </w:style>
  <w:style w:type="character" w:customStyle="1" w:styleId="Heading3Char">
    <w:name w:val="Heading 3 Char"/>
    <w:link w:val="Heading3"/>
    <w:rsid w:val="00357D8B"/>
    <w:rPr>
      <w:rFonts w:ascii="Arial" w:eastAsia="Times New Roman" w:hAnsi="Arial"/>
      <w:sz w:val="28"/>
      <w:lang w:eastAsia="ja-JP"/>
    </w:rPr>
  </w:style>
  <w:style w:type="character" w:customStyle="1" w:styleId="Heading4Char">
    <w:name w:val="Heading 4 Char"/>
    <w:link w:val="Heading4"/>
    <w:rsid w:val="00357D8B"/>
    <w:rPr>
      <w:rFonts w:ascii="Arial" w:eastAsia="Times New Roman" w:hAnsi="Arial"/>
      <w:sz w:val="24"/>
      <w:lang w:eastAsia="ja-JP"/>
    </w:rPr>
  </w:style>
  <w:style w:type="character" w:customStyle="1" w:styleId="Heading5Char">
    <w:name w:val="Heading 5 Char"/>
    <w:link w:val="Heading5"/>
    <w:rsid w:val="00357D8B"/>
    <w:rPr>
      <w:rFonts w:ascii="Arial" w:eastAsia="Times New Roman" w:hAnsi="Arial"/>
      <w:sz w:val="22"/>
      <w:lang w:eastAsia="ja-JP"/>
    </w:rPr>
  </w:style>
  <w:style w:type="paragraph" w:customStyle="1" w:styleId="H6">
    <w:name w:val="H6"/>
    <w:basedOn w:val="Heading5"/>
    <w:next w:val="Normal"/>
    <w:rsid w:val="00357D8B"/>
    <w:pPr>
      <w:ind w:left="1985" w:hanging="1985"/>
      <w:outlineLvl w:val="9"/>
    </w:pPr>
    <w:rPr>
      <w:sz w:val="20"/>
    </w:rPr>
  </w:style>
  <w:style w:type="character" w:customStyle="1" w:styleId="Heading6Char">
    <w:name w:val="Heading 6 Char"/>
    <w:link w:val="Heading6"/>
    <w:rsid w:val="00357D8B"/>
    <w:rPr>
      <w:rFonts w:ascii="Arial" w:eastAsia="Times New Roman" w:hAnsi="Arial"/>
      <w:lang w:eastAsia="ja-JP"/>
    </w:rPr>
  </w:style>
  <w:style w:type="character" w:customStyle="1" w:styleId="Heading7Char">
    <w:name w:val="Heading 7 Char"/>
    <w:link w:val="Heading7"/>
    <w:rsid w:val="00357D8B"/>
    <w:rPr>
      <w:rFonts w:ascii="Arial" w:eastAsia="Times New Roman" w:hAnsi="Arial"/>
      <w:lang w:eastAsia="ja-JP"/>
    </w:rPr>
  </w:style>
  <w:style w:type="character" w:customStyle="1" w:styleId="Heading8Char">
    <w:name w:val="Heading 8 Char"/>
    <w:link w:val="Heading8"/>
    <w:rsid w:val="00357D8B"/>
    <w:rPr>
      <w:rFonts w:ascii="Arial" w:eastAsia="Times New Roman" w:hAnsi="Arial"/>
      <w:sz w:val="36"/>
      <w:lang w:eastAsia="ja-JP"/>
    </w:rPr>
  </w:style>
  <w:style w:type="character" w:customStyle="1" w:styleId="Heading9Char">
    <w:name w:val="Heading 9 Char"/>
    <w:link w:val="Heading9"/>
    <w:rsid w:val="00357D8B"/>
    <w:rPr>
      <w:rFonts w:ascii="Arial" w:eastAsia="Times New Roman" w:hAnsi="Arial"/>
      <w:sz w:val="36"/>
      <w:lang w:eastAsia="ja-JP"/>
    </w:rPr>
  </w:style>
  <w:style w:type="character" w:styleId="HTMLCode">
    <w:name w:val="HTML Code"/>
    <w:uiPriority w:val="99"/>
    <w:unhideWhenUsed/>
    <w:rsid w:val="00357D8B"/>
    <w:rPr>
      <w:rFonts w:ascii="Courier New" w:eastAsia="Times New Roman" w:hAnsi="Courier New" w:cs="Courier New"/>
      <w:sz w:val="20"/>
      <w:szCs w:val="20"/>
    </w:rPr>
  </w:style>
  <w:style w:type="paragraph" w:styleId="IndexHeading">
    <w:name w:val="index heading"/>
    <w:basedOn w:val="Normal"/>
    <w:next w:val="Normal"/>
    <w:rsid w:val="00357D8B"/>
    <w:pPr>
      <w:pBdr>
        <w:top w:val="single" w:sz="12" w:space="0" w:color="auto"/>
      </w:pBdr>
      <w:spacing w:before="360" w:after="240"/>
    </w:pPr>
    <w:rPr>
      <w:b/>
      <w:i/>
      <w:sz w:val="26"/>
      <w:lang w:eastAsia="en-GB"/>
    </w:rPr>
  </w:style>
  <w:style w:type="paragraph" w:customStyle="1" w:styleId="LD">
    <w:name w:val="LD"/>
    <w:rsid w:val="00357D8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57D8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357D8B"/>
    <w:rPr>
      <w:rFonts w:ascii="Calibri" w:eastAsia="Calibri" w:hAnsi="Calibri"/>
      <w:sz w:val="22"/>
      <w:szCs w:val="22"/>
      <w:lang w:val="x-none" w:eastAsia="en-US"/>
    </w:rPr>
  </w:style>
  <w:style w:type="paragraph" w:customStyle="1" w:styleId="NF">
    <w:name w:val="NF"/>
    <w:basedOn w:val="NO"/>
    <w:rsid w:val="00357D8B"/>
    <w:pPr>
      <w:keepNext/>
      <w:spacing w:after="0"/>
    </w:pPr>
    <w:rPr>
      <w:rFonts w:ascii="Arial" w:hAnsi="Arial"/>
      <w:sz w:val="18"/>
    </w:rPr>
  </w:style>
  <w:style w:type="paragraph" w:customStyle="1" w:styleId="NW">
    <w:name w:val="NW"/>
    <w:basedOn w:val="NO"/>
    <w:rsid w:val="00357D8B"/>
    <w:pPr>
      <w:spacing w:after="0"/>
    </w:pPr>
  </w:style>
  <w:style w:type="paragraph" w:customStyle="1" w:styleId="PL">
    <w:name w:val="PL"/>
    <w:link w:val="PLChar"/>
    <w:qFormat/>
    <w:rsid w:val="00357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57D8B"/>
    <w:rPr>
      <w:rFonts w:ascii="Courier New" w:eastAsia="Batang" w:hAnsi="Courier New"/>
      <w:noProof/>
      <w:sz w:val="16"/>
      <w:shd w:val="clear" w:color="auto" w:fill="E6E6E6"/>
      <w:lang w:eastAsia="sv-SE"/>
    </w:rPr>
  </w:style>
  <w:style w:type="paragraph" w:styleId="PlainText">
    <w:name w:val="Plain Text"/>
    <w:basedOn w:val="Normal"/>
    <w:link w:val="PlainTextChar"/>
    <w:rsid w:val="00357D8B"/>
    <w:rPr>
      <w:rFonts w:ascii="Courier New" w:hAnsi="Courier New"/>
      <w:lang w:val="nb-NO"/>
    </w:rPr>
  </w:style>
  <w:style w:type="character" w:customStyle="1" w:styleId="PlainTextChar">
    <w:name w:val="Plain Text Char"/>
    <w:link w:val="PlainText"/>
    <w:rsid w:val="00357D8B"/>
    <w:rPr>
      <w:rFonts w:ascii="Courier New" w:eastAsia="Times New Roman" w:hAnsi="Courier New"/>
      <w:lang w:val="nb-NO" w:eastAsia="ja-JP"/>
    </w:rPr>
  </w:style>
  <w:style w:type="character" w:styleId="Strong">
    <w:name w:val="Strong"/>
    <w:uiPriority w:val="22"/>
    <w:qFormat/>
    <w:rsid w:val="00357D8B"/>
    <w:rPr>
      <w:b/>
      <w:bCs/>
    </w:rPr>
  </w:style>
  <w:style w:type="table" w:styleId="TableGrid">
    <w:name w:val="Table Grid"/>
    <w:basedOn w:val="TableNormal"/>
    <w:uiPriority w:val="39"/>
    <w:rsid w:val="00357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57D8B"/>
    <w:rPr>
      <w:rFonts w:ascii="Arial" w:eastAsia="Times New Roman" w:hAnsi="Arial"/>
      <w:sz w:val="18"/>
      <w:lang w:val="x-none" w:eastAsia="x-none"/>
    </w:rPr>
  </w:style>
  <w:style w:type="character" w:customStyle="1" w:styleId="TAHCar">
    <w:name w:val="TAH Car"/>
    <w:link w:val="TAH"/>
    <w:qFormat/>
    <w:locked/>
    <w:rsid w:val="00357D8B"/>
    <w:rPr>
      <w:rFonts w:ascii="Arial" w:eastAsia="Times New Roman" w:hAnsi="Arial"/>
      <w:b/>
      <w:sz w:val="18"/>
      <w:lang w:val="x-none" w:eastAsia="x-none"/>
    </w:rPr>
  </w:style>
  <w:style w:type="character" w:customStyle="1" w:styleId="THChar">
    <w:name w:val="TH Char"/>
    <w:link w:val="TH"/>
    <w:qFormat/>
    <w:rsid w:val="00357D8B"/>
    <w:rPr>
      <w:rFonts w:ascii="Arial" w:eastAsia="Times New Roman" w:hAnsi="Arial"/>
      <w:b/>
      <w:lang w:val="x-none" w:eastAsia="x-none"/>
    </w:rPr>
  </w:style>
  <w:style w:type="paragraph" w:customStyle="1" w:styleId="TAJ">
    <w:name w:val="TAJ"/>
    <w:basedOn w:val="TH"/>
    <w:rsid w:val="00357D8B"/>
  </w:style>
  <w:style w:type="paragraph" w:customStyle="1" w:styleId="TALCharChar">
    <w:name w:val="TAL Char Char"/>
    <w:basedOn w:val="Normal"/>
    <w:link w:val="TALCharCharChar"/>
    <w:rsid w:val="00357D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57D8B"/>
    <w:rPr>
      <w:rFonts w:ascii="Arial" w:eastAsia="Malgun Gothic" w:hAnsi="Arial"/>
      <w:sz w:val="18"/>
      <w:lang w:val="x-none" w:eastAsia="x-none"/>
    </w:rPr>
  </w:style>
  <w:style w:type="character" w:customStyle="1" w:styleId="TFChar">
    <w:name w:val="TF Char"/>
    <w:link w:val="TF"/>
    <w:rsid w:val="00357D8B"/>
    <w:rPr>
      <w:rFonts w:ascii="Arial" w:eastAsia="Times New Roman" w:hAnsi="Arial"/>
      <w:b/>
      <w:lang w:val="x-none" w:eastAsia="x-none"/>
    </w:rPr>
  </w:style>
  <w:style w:type="paragraph" w:styleId="ListContinue">
    <w:name w:val="List Continue"/>
    <w:basedOn w:val="Normal"/>
    <w:rsid w:val="00357D8B"/>
    <w:pPr>
      <w:spacing w:after="120"/>
      <w:ind w:left="283"/>
      <w:contextualSpacing/>
    </w:pPr>
    <w:rPr>
      <w:rFonts w:ascii="Arial" w:hAnsi="Arial"/>
    </w:rPr>
  </w:style>
  <w:style w:type="paragraph" w:styleId="ListContinue2">
    <w:name w:val="List Continue 2"/>
    <w:basedOn w:val="Normal"/>
    <w:rsid w:val="00357D8B"/>
    <w:pPr>
      <w:spacing w:after="120"/>
      <w:ind w:left="566"/>
      <w:contextualSpacing/>
    </w:pPr>
    <w:rPr>
      <w:rFonts w:ascii="Arial" w:hAnsi="Arial"/>
    </w:rPr>
  </w:style>
  <w:style w:type="paragraph" w:styleId="ListNumber3">
    <w:name w:val="List Number 3"/>
    <w:basedOn w:val="ListNumber2"/>
    <w:qFormat/>
    <w:rsid w:val="00357D8B"/>
    <w:pPr>
      <w:numPr>
        <w:numId w:val="10"/>
      </w:numPr>
      <w:ind w:left="2138"/>
      <w:contextualSpacing/>
    </w:pPr>
  </w:style>
  <w:style w:type="character" w:customStyle="1" w:styleId="ProposalChar">
    <w:name w:val="Proposal Char"/>
    <w:basedOn w:val="DefaultParagraphFont"/>
    <w:link w:val="Proposal"/>
    <w:qFormat/>
    <w:rsid w:val="004044C9"/>
    <w:rPr>
      <w:rFonts w:ascii="Arial" w:eastAsia="Times New Roman" w:hAnsi="Arial"/>
      <w:b/>
      <w:bCs/>
      <w:lang w:eastAsia="zh-CN"/>
    </w:rPr>
  </w:style>
  <w:style w:type="character" w:styleId="UnresolvedMention">
    <w:name w:val="Unresolved Mention"/>
    <w:basedOn w:val="DefaultParagraphFont"/>
    <w:uiPriority w:val="99"/>
    <w:unhideWhenUsed/>
    <w:rsid w:val="00AE0F9F"/>
    <w:rPr>
      <w:color w:val="605E5C"/>
      <w:shd w:val="clear" w:color="auto" w:fill="E1DFDD"/>
    </w:rPr>
  </w:style>
  <w:style w:type="character" w:styleId="Mention">
    <w:name w:val="Mention"/>
    <w:basedOn w:val="DefaultParagraphFont"/>
    <w:uiPriority w:val="99"/>
    <w:unhideWhenUsed/>
    <w:rsid w:val="00AE0F9F"/>
    <w:rPr>
      <w:color w:val="2B579A"/>
      <w:shd w:val="clear" w:color="auto" w:fill="E1DFDD"/>
    </w:rPr>
  </w:style>
  <w:style w:type="character" w:customStyle="1" w:styleId="normaltextrun">
    <w:name w:val="normaltextrun"/>
    <w:basedOn w:val="DefaultParagraphFont"/>
    <w:qFormat/>
    <w:rsid w:val="00620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005">
      <w:bodyDiv w:val="1"/>
      <w:marLeft w:val="0"/>
      <w:marRight w:val="0"/>
      <w:marTop w:val="0"/>
      <w:marBottom w:val="0"/>
      <w:divBdr>
        <w:top w:val="none" w:sz="0" w:space="0" w:color="auto"/>
        <w:left w:val="none" w:sz="0" w:space="0" w:color="auto"/>
        <w:bottom w:val="none" w:sz="0" w:space="0" w:color="auto"/>
        <w:right w:val="none" w:sz="0" w:space="0" w:color="auto"/>
      </w:divBdr>
    </w:div>
    <w:div w:id="211427636">
      <w:bodyDiv w:val="1"/>
      <w:marLeft w:val="0"/>
      <w:marRight w:val="0"/>
      <w:marTop w:val="0"/>
      <w:marBottom w:val="0"/>
      <w:divBdr>
        <w:top w:val="none" w:sz="0" w:space="0" w:color="auto"/>
        <w:left w:val="none" w:sz="0" w:space="0" w:color="auto"/>
        <w:bottom w:val="none" w:sz="0" w:space="0" w:color="auto"/>
        <w:right w:val="none" w:sz="0" w:space="0" w:color="auto"/>
      </w:divBdr>
    </w:div>
    <w:div w:id="265314215">
      <w:bodyDiv w:val="1"/>
      <w:marLeft w:val="0"/>
      <w:marRight w:val="0"/>
      <w:marTop w:val="0"/>
      <w:marBottom w:val="0"/>
      <w:divBdr>
        <w:top w:val="none" w:sz="0" w:space="0" w:color="auto"/>
        <w:left w:val="none" w:sz="0" w:space="0" w:color="auto"/>
        <w:bottom w:val="none" w:sz="0" w:space="0" w:color="auto"/>
        <w:right w:val="none" w:sz="0" w:space="0" w:color="auto"/>
      </w:divBdr>
    </w:div>
    <w:div w:id="481703922">
      <w:bodyDiv w:val="1"/>
      <w:marLeft w:val="0"/>
      <w:marRight w:val="0"/>
      <w:marTop w:val="0"/>
      <w:marBottom w:val="0"/>
      <w:divBdr>
        <w:top w:val="none" w:sz="0" w:space="0" w:color="auto"/>
        <w:left w:val="none" w:sz="0" w:space="0" w:color="auto"/>
        <w:bottom w:val="none" w:sz="0" w:space="0" w:color="auto"/>
        <w:right w:val="none" w:sz="0" w:space="0" w:color="auto"/>
      </w:divBdr>
      <w:divsChild>
        <w:div w:id="589045186">
          <w:marLeft w:val="0"/>
          <w:marRight w:val="75"/>
          <w:marTop w:val="0"/>
          <w:marBottom w:val="0"/>
          <w:divBdr>
            <w:top w:val="none" w:sz="0" w:space="0" w:color="auto"/>
            <w:left w:val="none" w:sz="0" w:space="0" w:color="auto"/>
            <w:bottom w:val="none" w:sz="0" w:space="0" w:color="auto"/>
            <w:right w:val="none" w:sz="0" w:space="0" w:color="auto"/>
          </w:divBdr>
        </w:div>
        <w:div w:id="153766704">
          <w:marLeft w:val="0"/>
          <w:marRight w:val="0"/>
          <w:marTop w:val="0"/>
          <w:marBottom w:val="0"/>
          <w:divBdr>
            <w:top w:val="none" w:sz="0" w:space="0" w:color="auto"/>
            <w:left w:val="none" w:sz="0" w:space="0" w:color="auto"/>
            <w:bottom w:val="none" w:sz="0" w:space="0" w:color="auto"/>
            <w:right w:val="none" w:sz="0" w:space="0" w:color="auto"/>
          </w:divBdr>
          <w:divsChild>
            <w:div w:id="71612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88639">
      <w:bodyDiv w:val="1"/>
      <w:marLeft w:val="0"/>
      <w:marRight w:val="0"/>
      <w:marTop w:val="0"/>
      <w:marBottom w:val="0"/>
      <w:divBdr>
        <w:top w:val="none" w:sz="0" w:space="0" w:color="auto"/>
        <w:left w:val="none" w:sz="0" w:space="0" w:color="auto"/>
        <w:bottom w:val="none" w:sz="0" w:space="0" w:color="auto"/>
        <w:right w:val="none" w:sz="0" w:space="0" w:color="auto"/>
      </w:divBdr>
    </w:div>
    <w:div w:id="712268540">
      <w:bodyDiv w:val="1"/>
      <w:marLeft w:val="0"/>
      <w:marRight w:val="0"/>
      <w:marTop w:val="0"/>
      <w:marBottom w:val="0"/>
      <w:divBdr>
        <w:top w:val="none" w:sz="0" w:space="0" w:color="auto"/>
        <w:left w:val="none" w:sz="0" w:space="0" w:color="auto"/>
        <w:bottom w:val="none" w:sz="0" w:space="0" w:color="auto"/>
        <w:right w:val="none" w:sz="0" w:space="0" w:color="auto"/>
      </w:divBdr>
      <w:divsChild>
        <w:div w:id="40370343">
          <w:marLeft w:val="576"/>
          <w:marRight w:val="0"/>
          <w:marTop w:val="160"/>
          <w:marBottom w:val="0"/>
          <w:divBdr>
            <w:top w:val="none" w:sz="0" w:space="0" w:color="auto"/>
            <w:left w:val="none" w:sz="0" w:space="0" w:color="auto"/>
            <w:bottom w:val="none" w:sz="0" w:space="0" w:color="auto"/>
            <w:right w:val="none" w:sz="0" w:space="0" w:color="auto"/>
          </w:divBdr>
        </w:div>
        <w:div w:id="589049114">
          <w:marLeft w:val="576"/>
          <w:marRight w:val="0"/>
          <w:marTop w:val="160"/>
          <w:marBottom w:val="0"/>
          <w:divBdr>
            <w:top w:val="none" w:sz="0" w:space="0" w:color="auto"/>
            <w:left w:val="none" w:sz="0" w:space="0" w:color="auto"/>
            <w:bottom w:val="none" w:sz="0" w:space="0" w:color="auto"/>
            <w:right w:val="none" w:sz="0" w:space="0" w:color="auto"/>
          </w:divBdr>
        </w:div>
        <w:div w:id="990598861">
          <w:marLeft w:val="576"/>
          <w:marRight w:val="0"/>
          <w:marTop w:val="160"/>
          <w:marBottom w:val="0"/>
          <w:divBdr>
            <w:top w:val="none" w:sz="0" w:space="0" w:color="auto"/>
            <w:left w:val="none" w:sz="0" w:space="0" w:color="auto"/>
            <w:bottom w:val="none" w:sz="0" w:space="0" w:color="auto"/>
            <w:right w:val="none" w:sz="0" w:space="0" w:color="auto"/>
          </w:divBdr>
        </w:div>
        <w:div w:id="1301184119">
          <w:marLeft w:val="576"/>
          <w:marRight w:val="0"/>
          <w:marTop w:val="160"/>
          <w:marBottom w:val="0"/>
          <w:divBdr>
            <w:top w:val="none" w:sz="0" w:space="0" w:color="auto"/>
            <w:left w:val="none" w:sz="0" w:space="0" w:color="auto"/>
            <w:bottom w:val="none" w:sz="0" w:space="0" w:color="auto"/>
            <w:right w:val="none" w:sz="0" w:space="0" w:color="auto"/>
          </w:divBdr>
        </w:div>
        <w:div w:id="1396854584">
          <w:marLeft w:val="576"/>
          <w:marRight w:val="0"/>
          <w:marTop w:val="160"/>
          <w:marBottom w:val="0"/>
          <w:divBdr>
            <w:top w:val="none" w:sz="0" w:space="0" w:color="auto"/>
            <w:left w:val="none" w:sz="0" w:space="0" w:color="auto"/>
            <w:bottom w:val="none" w:sz="0" w:space="0" w:color="auto"/>
            <w:right w:val="none" w:sz="0" w:space="0" w:color="auto"/>
          </w:divBdr>
        </w:div>
        <w:div w:id="1791630059">
          <w:marLeft w:val="576"/>
          <w:marRight w:val="0"/>
          <w:marTop w:val="160"/>
          <w:marBottom w:val="0"/>
          <w:divBdr>
            <w:top w:val="none" w:sz="0" w:space="0" w:color="auto"/>
            <w:left w:val="none" w:sz="0" w:space="0" w:color="auto"/>
            <w:bottom w:val="none" w:sz="0" w:space="0" w:color="auto"/>
            <w:right w:val="none" w:sz="0" w:space="0" w:color="auto"/>
          </w:divBdr>
        </w:div>
        <w:div w:id="1970891875">
          <w:marLeft w:val="288"/>
          <w:marRight w:val="0"/>
          <w:marTop w:val="160"/>
          <w:marBottom w:val="0"/>
          <w:divBdr>
            <w:top w:val="none" w:sz="0" w:space="0" w:color="auto"/>
            <w:left w:val="none" w:sz="0" w:space="0" w:color="auto"/>
            <w:bottom w:val="none" w:sz="0" w:space="0" w:color="auto"/>
            <w:right w:val="none" w:sz="0" w:space="0" w:color="auto"/>
          </w:divBdr>
        </w:div>
        <w:div w:id="2096631316">
          <w:marLeft w:val="576"/>
          <w:marRight w:val="0"/>
          <w:marTop w:val="160"/>
          <w:marBottom w:val="0"/>
          <w:divBdr>
            <w:top w:val="none" w:sz="0" w:space="0" w:color="auto"/>
            <w:left w:val="none" w:sz="0" w:space="0" w:color="auto"/>
            <w:bottom w:val="none" w:sz="0" w:space="0" w:color="auto"/>
            <w:right w:val="none" w:sz="0" w:space="0" w:color="auto"/>
          </w:divBdr>
        </w:div>
      </w:divsChild>
    </w:div>
    <w:div w:id="905381804">
      <w:bodyDiv w:val="1"/>
      <w:marLeft w:val="0"/>
      <w:marRight w:val="0"/>
      <w:marTop w:val="0"/>
      <w:marBottom w:val="0"/>
      <w:divBdr>
        <w:top w:val="none" w:sz="0" w:space="0" w:color="auto"/>
        <w:left w:val="none" w:sz="0" w:space="0" w:color="auto"/>
        <w:bottom w:val="none" w:sz="0" w:space="0" w:color="auto"/>
        <w:right w:val="none" w:sz="0" w:space="0" w:color="auto"/>
      </w:divBdr>
    </w:div>
    <w:div w:id="976301206">
      <w:bodyDiv w:val="1"/>
      <w:marLeft w:val="0"/>
      <w:marRight w:val="0"/>
      <w:marTop w:val="0"/>
      <w:marBottom w:val="0"/>
      <w:divBdr>
        <w:top w:val="none" w:sz="0" w:space="0" w:color="auto"/>
        <w:left w:val="none" w:sz="0" w:space="0" w:color="auto"/>
        <w:bottom w:val="none" w:sz="0" w:space="0" w:color="auto"/>
        <w:right w:val="none" w:sz="0" w:space="0" w:color="auto"/>
      </w:divBdr>
      <w:divsChild>
        <w:div w:id="1645545464">
          <w:marLeft w:val="288"/>
          <w:marRight w:val="0"/>
          <w:marTop w:val="160"/>
          <w:marBottom w:val="0"/>
          <w:divBdr>
            <w:top w:val="none" w:sz="0" w:space="0" w:color="auto"/>
            <w:left w:val="none" w:sz="0" w:space="0" w:color="auto"/>
            <w:bottom w:val="none" w:sz="0" w:space="0" w:color="auto"/>
            <w:right w:val="none" w:sz="0" w:space="0" w:color="auto"/>
          </w:divBdr>
        </w:div>
      </w:divsChild>
    </w:div>
    <w:div w:id="1009872168">
      <w:bodyDiv w:val="1"/>
      <w:marLeft w:val="0"/>
      <w:marRight w:val="0"/>
      <w:marTop w:val="0"/>
      <w:marBottom w:val="0"/>
      <w:divBdr>
        <w:top w:val="none" w:sz="0" w:space="0" w:color="auto"/>
        <w:left w:val="none" w:sz="0" w:space="0" w:color="auto"/>
        <w:bottom w:val="none" w:sz="0" w:space="0" w:color="auto"/>
        <w:right w:val="none" w:sz="0" w:space="0" w:color="auto"/>
      </w:divBdr>
    </w:div>
    <w:div w:id="1024405819">
      <w:bodyDiv w:val="1"/>
      <w:marLeft w:val="0"/>
      <w:marRight w:val="0"/>
      <w:marTop w:val="0"/>
      <w:marBottom w:val="0"/>
      <w:divBdr>
        <w:top w:val="none" w:sz="0" w:space="0" w:color="auto"/>
        <w:left w:val="none" w:sz="0" w:space="0" w:color="auto"/>
        <w:bottom w:val="none" w:sz="0" w:space="0" w:color="auto"/>
        <w:right w:val="none" w:sz="0" w:space="0" w:color="auto"/>
      </w:divBdr>
    </w:div>
    <w:div w:id="1443571377">
      <w:bodyDiv w:val="1"/>
      <w:marLeft w:val="0"/>
      <w:marRight w:val="0"/>
      <w:marTop w:val="0"/>
      <w:marBottom w:val="0"/>
      <w:divBdr>
        <w:top w:val="none" w:sz="0" w:space="0" w:color="auto"/>
        <w:left w:val="none" w:sz="0" w:space="0" w:color="auto"/>
        <w:bottom w:val="none" w:sz="0" w:space="0" w:color="auto"/>
        <w:right w:val="none" w:sz="0" w:space="0" w:color="auto"/>
      </w:divBdr>
    </w:div>
    <w:div w:id="1492066449">
      <w:bodyDiv w:val="1"/>
      <w:marLeft w:val="0"/>
      <w:marRight w:val="0"/>
      <w:marTop w:val="0"/>
      <w:marBottom w:val="0"/>
      <w:divBdr>
        <w:top w:val="none" w:sz="0" w:space="0" w:color="auto"/>
        <w:left w:val="none" w:sz="0" w:space="0" w:color="auto"/>
        <w:bottom w:val="none" w:sz="0" w:space="0" w:color="auto"/>
        <w:right w:val="none" w:sz="0" w:space="0" w:color="auto"/>
      </w:divBdr>
      <w:divsChild>
        <w:div w:id="285283844">
          <w:marLeft w:val="576"/>
          <w:marRight w:val="0"/>
          <w:marTop w:val="160"/>
          <w:marBottom w:val="0"/>
          <w:divBdr>
            <w:top w:val="none" w:sz="0" w:space="0" w:color="auto"/>
            <w:left w:val="none" w:sz="0" w:space="0" w:color="auto"/>
            <w:bottom w:val="none" w:sz="0" w:space="0" w:color="auto"/>
            <w:right w:val="none" w:sz="0" w:space="0" w:color="auto"/>
          </w:divBdr>
        </w:div>
        <w:div w:id="538476200">
          <w:marLeft w:val="850"/>
          <w:marRight w:val="0"/>
          <w:marTop w:val="160"/>
          <w:marBottom w:val="0"/>
          <w:divBdr>
            <w:top w:val="none" w:sz="0" w:space="0" w:color="auto"/>
            <w:left w:val="none" w:sz="0" w:space="0" w:color="auto"/>
            <w:bottom w:val="none" w:sz="0" w:space="0" w:color="auto"/>
            <w:right w:val="none" w:sz="0" w:space="0" w:color="auto"/>
          </w:divBdr>
        </w:div>
        <w:div w:id="636183220">
          <w:marLeft w:val="850"/>
          <w:marRight w:val="0"/>
          <w:marTop w:val="160"/>
          <w:marBottom w:val="0"/>
          <w:divBdr>
            <w:top w:val="none" w:sz="0" w:space="0" w:color="auto"/>
            <w:left w:val="none" w:sz="0" w:space="0" w:color="auto"/>
            <w:bottom w:val="none" w:sz="0" w:space="0" w:color="auto"/>
            <w:right w:val="none" w:sz="0" w:space="0" w:color="auto"/>
          </w:divBdr>
        </w:div>
        <w:div w:id="707989357">
          <w:marLeft w:val="850"/>
          <w:marRight w:val="0"/>
          <w:marTop w:val="160"/>
          <w:marBottom w:val="0"/>
          <w:divBdr>
            <w:top w:val="none" w:sz="0" w:space="0" w:color="auto"/>
            <w:left w:val="none" w:sz="0" w:space="0" w:color="auto"/>
            <w:bottom w:val="none" w:sz="0" w:space="0" w:color="auto"/>
            <w:right w:val="none" w:sz="0" w:space="0" w:color="auto"/>
          </w:divBdr>
        </w:div>
        <w:div w:id="804275029">
          <w:marLeft w:val="576"/>
          <w:marRight w:val="0"/>
          <w:marTop w:val="160"/>
          <w:marBottom w:val="0"/>
          <w:divBdr>
            <w:top w:val="none" w:sz="0" w:space="0" w:color="auto"/>
            <w:left w:val="none" w:sz="0" w:space="0" w:color="auto"/>
            <w:bottom w:val="none" w:sz="0" w:space="0" w:color="auto"/>
            <w:right w:val="none" w:sz="0" w:space="0" w:color="auto"/>
          </w:divBdr>
        </w:div>
        <w:div w:id="828790312">
          <w:marLeft w:val="850"/>
          <w:marRight w:val="0"/>
          <w:marTop w:val="160"/>
          <w:marBottom w:val="0"/>
          <w:divBdr>
            <w:top w:val="none" w:sz="0" w:space="0" w:color="auto"/>
            <w:left w:val="none" w:sz="0" w:space="0" w:color="auto"/>
            <w:bottom w:val="none" w:sz="0" w:space="0" w:color="auto"/>
            <w:right w:val="none" w:sz="0" w:space="0" w:color="auto"/>
          </w:divBdr>
        </w:div>
        <w:div w:id="1464152941">
          <w:marLeft w:val="850"/>
          <w:marRight w:val="0"/>
          <w:marTop w:val="160"/>
          <w:marBottom w:val="0"/>
          <w:divBdr>
            <w:top w:val="none" w:sz="0" w:space="0" w:color="auto"/>
            <w:left w:val="none" w:sz="0" w:space="0" w:color="auto"/>
            <w:bottom w:val="none" w:sz="0" w:space="0" w:color="auto"/>
            <w:right w:val="none" w:sz="0" w:space="0" w:color="auto"/>
          </w:divBdr>
        </w:div>
        <w:div w:id="1493788031">
          <w:marLeft w:val="850"/>
          <w:marRight w:val="0"/>
          <w:marTop w:val="160"/>
          <w:marBottom w:val="0"/>
          <w:divBdr>
            <w:top w:val="none" w:sz="0" w:space="0" w:color="auto"/>
            <w:left w:val="none" w:sz="0" w:space="0" w:color="auto"/>
            <w:bottom w:val="none" w:sz="0" w:space="0" w:color="auto"/>
            <w:right w:val="none" w:sz="0" w:space="0" w:color="auto"/>
          </w:divBdr>
        </w:div>
        <w:div w:id="1566260047">
          <w:marLeft w:val="576"/>
          <w:marRight w:val="0"/>
          <w:marTop w:val="160"/>
          <w:marBottom w:val="0"/>
          <w:divBdr>
            <w:top w:val="none" w:sz="0" w:space="0" w:color="auto"/>
            <w:left w:val="none" w:sz="0" w:space="0" w:color="auto"/>
            <w:bottom w:val="none" w:sz="0" w:space="0" w:color="auto"/>
            <w:right w:val="none" w:sz="0" w:space="0" w:color="auto"/>
          </w:divBdr>
        </w:div>
        <w:div w:id="1675912167">
          <w:marLeft w:val="576"/>
          <w:marRight w:val="0"/>
          <w:marTop w:val="160"/>
          <w:marBottom w:val="0"/>
          <w:divBdr>
            <w:top w:val="none" w:sz="0" w:space="0" w:color="auto"/>
            <w:left w:val="none" w:sz="0" w:space="0" w:color="auto"/>
            <w:bottom w:val="none" w:sz="0" w:space="0" w:color="auto"/>
            <w:right w:val="none" w:sz="0" w:space="0" w:color="auto"/>
          </w:divBdr>
        </w:div>
        <w:div w:id="1841390893">
          <w:marLeft w:val="850"/>
          <w:marRight w:val="0"/>
          <w:marTop w:val="160"/>
          <w:marBottom w:val="0"/>
          <w:divBdr>
            <w:top w:val="none" w:sz="0" w:space="0" w:color="auto"/>
            <w:left w:val="none" w:sz="0" w:space="0" w:color="auto"/>
            <w:bottom w:val="none" w:sz="0" w:space="0" w:color="auto"/>
            <w:right w:val="none" w:sz="0" w:space="0" w:color="auto"/>
          </w:divBdr>
        </w:div>
      </w:divsChild>
    </w:div>
    <w:div w:id="208182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8F6DD-070C-453B-86CF-A14D425A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1960</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12330</CharactersWithSpaces>
  <SharedDoc>false</SharedDoc>
  <HLinks>
    <vt:vector size="42" baseType="variant">
      <vt:variant>
        <vt:i4>1245235</vt:i4>
      </vt:variant>
      <vt:variant>
        <vt:i4>29</vt:i4>
      </vt:variant>
      <vt:variant>
        <vt:i4>0</vt:i4>
      </vt:variant>
      <vt:variant>
        <vt:i4>5</vt:i4>
      </vt:variant>
      <vt:variant>
        <vt:lpwstr/>
      </vt:variant>
      <vt:variant>
        <vt:lpwstr>_Toc68086236</vt:lpwstr>
      </vt:variant>
      <vt:variant>
        <vt:i4>1048627</vt:i4>
      </vt:variant>
      <vt:variant>
        <vt:i4>26</vt:i4>
      </vt:variant>
      <vt:variant>
        <vt:i4>0</vt:i4>
      </vt:variant>
      <vt:variant>
        <vt:i4>5</vt:i4>
      </vt:variant>
      <vt:variant>
        <vt:lpwstr/>
      </vt:variant>
      <vt:variant>
        <vt:lpwstr>_Toc68086235</vt:lpwstr>
      </vt:variant>
      <vt:variant>
        <vt:i4>1114163</vt:i4>
      </vt:variant>
      <vt:variant>
        <vt:i4>23</vt:i4>
      </vt:variant>
      <vt:variant>
        <vt:i4>0</vt:i4>
      </vt:variant>
      <vt:variant>
        <vt:i4>5</vt:i4>
      </vt:variant>
      <vt:variant>
        <vt:lpwstr/>
      </vt:variant>
      <vt:variant>
        <vt:lpwstr>_Toc68086234</vt:lpwstr>
      </vt:variant>
      <vt:variant>
        <vt:i4>1441843</vt:i4>
      </vt:variant>
      <vt:variant>
        <vt:i4>20</vt:i4>
      </vt:variant>
      <vt:variant>
        <vt:i4>0</vt:i4>
      </vt:variant>
      <vt:variant>
        <vt:i4>5</vt:i4>
      </vt:variant>
      <vt:variant>
        <vt:lpwstr/>
      </vt:variant>
      <vt:variant>
        <vt:lpwstr>_Toc68086233</vt:lpwstr>
      </vt:variant>
      <vt:variant>
        <vt:i4>1507379</vt:i4>
      </vt:variant>
      <vt:variant>
        <vt:i4>14</vt:i4>
      </vt:variant>
      <vt:variant>
        <vt:i4>0</vt:i4>
      </vt:variant>
      <vt:variant>
        <vt:i4>5</vt:i4>
      </vt:variant>
      <vt:variant>
        <vt:lpwstr/>
      </vt:variant>
      <vt:variant>
        <vt:lpwstr>_Toc68086232</vt:lpwstr>
      </vt:variant>
      <vt:variant>
        <vt:i4>1310771</vt:i4>
      </vt:variant>
      <vt:variant>
        <vt:i4>11</vt:i4>
      </vt:variant>
      <vt:variant>
        <vt:i4>0</vt:i4>
      </vt:variant>
      <vt:variant>
        <vt:i4>5</vt:i4>
      </vt:variant>
      <vt:variant>
        <vt:lpwstr/>
      </vt:variant>
      <vt:variant>
        <vt:lpwstr>_Toc68086231</vt:lpwstr>
      </vt:variant>
      <vt:variant>
        <vt:i4>1376307</vt:i4>
      </vt:variant>
      <vt:variant>
        <vt:i4>8</vt:i4>
      </vt:variant>
      <vt:variant>
        <vt:i4>0</vt:i4>
      </vt:variant>
      <vt:variant>
        <vt:i4>5</vt:i4>
      </vt:variant>
      <vt:variant>
        <vt:lpwstr/>
      </vt:variant>
      <vt:variant>
        <vt:lpwstr>_Toc68086230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2022-02-14T19:27:00Z</dcterms:created>
  <dcterms:modified xsi:type="dcterms:W3CDTF">2022-02-14T19:27:00Z</dcterms:modified>
  <cp:category/>
</cp:coreProperties>
</file>